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仿宋" w:hAnsi="仿宋" w:eastAsia="仿宋"/>
          <w:b/>
          <w:sz w:val="30"/>
          <w:szCs w:val="30"/>
          <w:lang w:eastAsia="zh-CN"/>
        </w:rPr>
      </w:pPr>
      <w:r>
        <w:rPr>
          <w:rFonts w:hint="eastAsia" w:ascii="仿宋" w:hAnsi="仿宋" w:eastAsia="仿宋"/>
          <w:b/>
          <w:sz w:val="30"/>
          <w:szCs w:val="30"/>
          <w:lang w:eastAsia="zh-CN"/>
        </w:rPr>
        <w:t>项目编号</w:t>
      </w:r>
      <w:r>
        <w:rPr>
          <w:rFonts w:hint="eastAsia" w:ascii="仿宋" w:hAnsi="仿宋" w:eastAsia="仿宋"/>
          <w:b/>
          <w:sz w:val="30"/>
          <w:szCs w:val="30"/>
        </w:rPr>
        <w:t>：</w:t>
      </w:r>
      <w:r>
        <w:rPr>
          <w:rFonts w:hint="eastAsia" w:ascii="仿宋" w:hAnsi="仿宋" w:eastAsia="仿宋"/>
          <w:b/>
          <w:sz w:val="30"/>
          <w:szCs w:val="30"/>
          <w:lang w:eastAsia="zh-CN"/>
        </w:rPr>
        <w:t>HNTZ-ZC-2022-5-1</w:t>
      </w:r>
    </w:p>
    <w:p>
      <w:pPr>
        <w:spacing w:line="240" w:lineRule="auto"/>
        <w:rPr>
          <w:rFonts w:ascii="仿宋" w:hAnsi="仿宋" w:eastAsia="仿宋"/>
          <w:b/>
          <w:sz w:val="36"/>
          <w:szCs w:val="36"/>
        </w:rPr>
      </w:pPr>
    </w:p>
    <w:p>
      <w:pPr>
        <w:spacing w:line="240" w:lineRule="auto"/>
        <w:jc w:val="center"/>
        <w:rPr>
          <w:rFonts w:ascii="仿宋" w:hAnsi="仿宋" w:eastAsia="仿宋"/>
          <w:b/>
          <w:sz w:val="52"/>
          <w:szCs w:val="52"/>
        </w:rPr>
      </w:pPr>
    </w:p>
    <w:p>
      <w:pPr>
        <w:spacing w:line="240" w:lineRule="auto"/>
        <w:jc w:val="center"/>
        <w:rPr>
          <w:rFonts w:hint="eastAsia"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lang w:eastAsia="zh-CN"/>
          <w14:textFill>
            <w14:solidFill>
              <w14:schemeClr w14:val="tx1"/>
            </w14:solidFill>
          </w14:textFill>
        </w:rPr>
        <w:t>海南省民族博物馆劳务服务</w:t>
      </w:r>
    </w:p>
    <w:p>
      <w:pPr>
        <w:spacing w:line="240" w:lineRule="auto"/>
        <w:jc w:val="center"/>
        <w:rPr>
          <w:rFonts w:hint="eastAsia" w:ascii="仿宋" w:hAnsi="仿宋" w:eastAsia="仿宋"/>
          <w:b/>
          <w:color w:val="000000" w:themeColor="text1"/>
          <w:sz w:val="52"/>
          <w:szCs w:val="52"/>
          <w14:textFill>
            <w14:solidFill>
              <w14:schemeClr w14:val="tx1"/>
            </w14:solidFill>
          </w14:textFill>
        </w:rPr>
      </w:pPr>
    </w:p>
    <w:p>
      <w:pPr>
        <w:spacing w:line="240" w:lineRule="auto"/>
        <w:jc w:val="center"/>
        <w:rPr>
          <w:rFonts w:hint="eastAsia" w:ascii="仿宋" w:hAnsi="仿宋" w:eastAsia="仿宋"/>
          <w:b/>
          <w:color w:val="000000" w:themeColor="text1"/>
          <w:sz w:val="52"/>
          <w:szCs w:val="52"/>
          <w14:textFill>
            <w14:solidFill>
              <w14:schemeClr w14:val="tx1"/>
            </w14:solidFill>
          </w14:textFill>
        </w:rPr>
      </w:pPr>
    </w:p>
    <w:p>
      <w:pPr>
        <w:spacing w:line="240" w:lineRule="auto"/>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竞</w:t>
      </w:r>
    </w:p>
    <w:p>
      <w:pPr>
        <w:tabs>
          <w:tab w:val="left" w:pos="213"/>
          <w:tab w:val="center" w:pos="3657"/>
        </w:tabs>
        <w:spacing w:line="240" w:lineRule="auto"/>
        <w:jc w:val="center"/>
        <w:rPr>
          <w:rFonts w:hint="eastAsia"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争</w:t>
      </w:r>
    </w:p>
    <w:p>
      <w:pPr>
        <w:tabs>
          <w:tab w:val="left" w:pos="213"/>
          <w:tab w:val="center" w:pos="3657"/>
        </w:tabs>
        <w:spacing w:line="240" w:lineRule="auto"/>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性</w:t>
      </w:r>
    </w:p>
    <w:p>
      <w:pPr>
        <w:spacing w:line="240" w:lineRule="auto"/>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磋</w:t>
      </w:r>
    </w:p>
    <w:p>
      <w:pPr>
        <w:spacing w:line="240" w:lineRule="auto"/>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商</w:t>
      </w:r>
    </w:p>
    <w:p>
      <w:pPr>
        <w:spacing w:line="240" w:lineRule="auto"/>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240" w:lineRule="auto"/>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240" w:lineRule="auto"/>
        <w:jc w:val="center"/>
        <w:rPr>
          <w:rFonts w:ascii="仿宋" w:hAnsi="仿宋" w:eastAsia="仿宋"/>
          <w:b/>
          <w:color w:val="000000" w:themeColor="text1"/>
          <w:sz w:val="52"/>
          <w:szCs w:val="52"/>
          <w14:textFill>
            <w14:solidFill>
              <w14:schemeClr w14:val="tx1"/>
            </w14:solidFill>
          </w14:textFill>
        </w:rPr>
      </w:pPr>
    </w:p>
    <w:p>
      <w:pPr>
        <w:spacing w:line="360" w:lineRule="auto"/>
        <w:jc w:val="center"/>
        <w:rPr>
          <w:rFonts w:ascii="仿宋" w:hAnsi="仿宋" w:eastAsia="仿宋"/>
          <w:b/>
          <w:color w:val="000000" w:themeColor="text1"/>
          <w:sz w:val="52"/>
          <w:szCs w:val="52"/>
          <w14:textFill>
            <w14:solidFill>
              <w14:schemeClr w14:val="tx1"/>
            </w14:solidFill>
          </w14:textFill>
        </w:rPr>
      </w:pPr>
    </w:p>
    <w:p>
      <w:pPr>
        <w:spacing w:line="360" w:lineRule="auto"/>
        <w:jc w:val="center"/>
        <w:rPr>
          <w:rFonts w:hint="eastAsia" w:ascii="仿宋" w:hAnsi="仿宋" w:eastAsia="仿宋"/>
          <w:b/>
          <w:color w:val="000000" w:themeColor="text1"/>
          <w:sz w:val="32"/>
          <w:szCs w:val="32"/>
          <w:lang w:eastAsia="zh-CN"/>
          <w14:textFill>
            <w14:solidFill>
              <w14:schemeClr w14:val="tx1"/>
            </w14:solidFill>
          </w14:textFill>
        </w:rPr>
      </w:pPr>
      <w:r>
        <w:rPr>
          <w:rFonts w:hint="eastAsia" w:ascii="仿宋" w:hAnsi="仿宋" w:eastAsia="仿宋"/>
          <w:b/>
          <w:color w:val="000000" w:themeColor="text1"/>
          <w:sz w:val="32"/>
          <w:szCs w:val="32"/>
          <w:lang w:eastAsia="zh-CN"/>
          <w14:textFill>
            <w14:solidFill>
              <w14:schemeClr w14:val="tx1"/>
            </w14:solidFill>
          </w14:textFill>
        </w:rPr>
        <w:t>海南省民族博物馆</w:t>
      </w:r>
    </w:p>
    <w:p>
      <w:pPr>
        <w:spacing w:line="360" w:lineRule="auto"/>
        <w:jc w:val="center"/>
        <w:rPr>
          <w:rFonts w:hint="eastAsia" w:ascii="仿宋" w:hAnsi="仿宋" w:eastAsia="仿宋"/>
          <w:b/>
          <w:color w:val="000000" w:themeColor="text1"/>
          <w:sz w:val="32"/>
          <w:szCs w:val="32"/>
          <w:lang w:eastAsia="zh-CN"/>
          <w14:textFill>
            <w14:solidFill>
              <w14:schemeClr w14:val="tx1"/>
            </w14:solidFill>
          </w14:textFill>
        </w:rPr>
      </w:pPr>
      <w:r>
        <w:rPr>
          <w:rFonts w:hint="eastAsia" w:ascii="仿宋" w:hAnsi="仿宋" w:eastAsia="仿宋"/>
          <w:b/>
          <w:color w:val="000000" w:themeColor="text1"/>
          <w:sz w:val="32"/>
          <w:szCs w:val="32"/>
          <w:lang w:eastAsia="zh-CN"/>
          <w14:textFill>
            <w14:solidFill>
              <w14:schemeClr w14:val="tx1"/>
            </w14:solidFill>
          </w14:textFill>
        </w:rPr>
        <w:t>海南同泽工程咨询有限公司</w:t>
      </w:r>
    </w:p>
    <w:p>
      <w:pPr>
        <w:spacing w:line="360" w:lineRule="auto"/>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共同编制</w:t>
      </w:r>
    </w:p>
    <w:p>
      <w:pPr>
        <w:spacing w:line="360" w:lineRule="auto"/>
        <w:jc w:val="center"/>
        <w:rPr>
          <w:rFonts w:ascii="仿宋" w:hAnsi="仿宋" w:eastAsia="仿宋"/>
          <w:b/>
          <w:bCs/>
          <w:color w:val="000000" w:themeColor="text1"/>
          <w:sz w:val="32"/>
          <w:szCs w:val="32"/>
          <w:lang w:val="zh-CN"/>
          <w14:textFill>
            <w14:solidFill>
              <w14:schemeClr w14:val="tx1"/>
            </w14:solidFill>
          </w14:textFill>
        </w:rPr>
      </w:pPr>
      <w:r>
        <w:rPr>
          <w:rFonts w:hint="eastAsia" w:ascii="仿宋" w:hAnsi="仿宋" w:eastAsia="仿宋"/>
          <w:b/>
          <w:bCs/>
          <w:color w:val="000000" w:themeColor="text1"/>
          <w:sz w:val="32"/>
          <w:szCs w:val="32"/>
          <w:lang w:val="en-US" w:eastAsia="zh-CN"/>
          <w14:textFill>
            <w14:solidFill>
              <w14:schemeClr w14:val="tx1"/>
            </w14:solidFill>
          </w14:textFill>
        </w:rPr>
        <w:t xml:space="preserve">  二〇二二</w:t>
      </w:r>
      <w:r>
        <w:rPr>
          <w:rFonts w:ascii="仿宋" w:hAnsi="仿宋" w:eastAsia="仿宋"/>
          <w:b/>
          <w:bCs/>
          <w:color w:val="000000" w:themeColor="text1"/>
          <w:sz w:val="32"/>
          <w:szCs w:val="32"/>
          <w:lang w:val="zh-CN"/>
          <w14:textFill>
            <w14:solidFill>
              <w14:schemeClr w14:val="tx1"/>
            </w14:solidFill>
          </w14:textFill>
        </w:rPr>
        <w:t>年</w:t>
      </w:r>
      <w:bookmarkStart w:id="0" w:name="PO_月份小写_1"/>
      <w:r>
        <w:rPr>
          <w:rFonts w:hint="eastAsia" w:ascii="仿宋" w:hAnsi="仿宋" w:eastAsia="仿宋"/>
          <w:b/>
          <w:bCs/>
          <w:color w:val="000000" w:themeColor="text1"/>
          <w:sz w:val="32"/>
          <w:szCs w:val="32"/>
          <w:lang w:val="en-US" w:eastAsia="zh-CN"/>
          <w14:textFill>
            <w14:solidFill>
              <w14:schemeClr w14:val="tx1"/>
            </w14:solidFill>
          </w14:textFill>
        </w:rPr>
        <w:t>五</w:t>
      </w:r>
      <w:r>
        <w:rPr>
          <w:rFonts w:ascii="仿宋" w:hAnsi="仿宋" w:eastAsia="仿宋"/>
          <w:b/>
          <w:bCs/>
          <w:color w:val="000000" w:themeColor="text1"/>
          <w:sz w:val="32"/>
          <w:szCs w:val="32"/>
          <w:lang w:val="zh-CN"/>
          <w14:textFill>
            <w14:solidFill>
              <w14:schemeClr w14:val="tx1"/>
            </w14:solidFill>
          </w14:textFill>
        </w:rPr>
        <w:t>月</w:t>
      </w:r>
      <w:bookmarkEnd w:id="0"/>
    </w:p>
    <w:p>
      <w:pPr>
        <w:widowControl/>
        <w:spacing w:line="360" w:lineRule="auto"/>
        <w:jc w:val="left"/>
        <w:rPr>
          <w:rFonts w:hint="eastAsia" w:ascii="仿宋" w:hAnsi="仿宋" w:eastAsia="仿宋"/>
          <w:bCs w:val="0"/>
          <w:sz w:val="36"/>
        </w:rPr>
      </w:pPr>
      <w:r>
        <w:rPr>
          <w:rFonts w:ascii="仿宋" w:hAnsi="仿宋" w:eastAsia="仿宋"/>
          <w:b/>
          <w:bCs/>
          <w:sz w:val="32"/>
          <w:szCs w:val="32"/>
          <w:lang w:val="zh-CN"/>
        </w:rPr>
        <w:br w:type="page"/>
      </w:r>
      <w:bookmarkStart w:id="1" w:name="_Toc15809"/>
      <w:bookmarkStart w:id="2" w:name="_Toc29548"/>
    </w:p>
    <w:p>
      <w:pPr>
        <w:pStyle w:val="2"/>
        <w:keepNext w:val="0"/>
        <w:keepLines w:val="0"/>
        <w:spacing w:line="360" w:lineRule="auto"/>
        <w:jc w:val="center"/>
        <w:rPr>
          <w:rFonts w:ascii="仿宋" w:hAnsi="仿宋" w:eastAsia="仿宋"/>
          <w:bCs w:val="0"/>
          <w:sz w:val="36"/>
        </w:rPr>
      </w:pPr>
      <w:r>
        <w:rPr>
          <w:rFonts w:hint="eastAsia" w:ascii="仿宋" w:hAnsi="仿宋" w:eastAsia="仿宋"/>
          <w:bCs w:val="0"/>
          <w:sz w:val="36"/>
        </w:rPr>
        <w:t>目    录</w:t>
      </w:r>
      <w:bookmarkEnd w:id="1"/>
      <w:bookmarkEnd w:id="2"/>
    </w:p>
    <w:p>
      <w:pPr>
        <w:pStyle w:val="21"/>
        <w:tabs>
          <w:tab w:val="right" w:leader="dot" w:pos="7315"/>
        </w:tabs>
        <w:spacing w:line="480" w:lineRule="auto"/>
        <w:ind w:left="0" w:leftChars="0" w:firstLine="0" w:firstLineChars="0"/>
      </w:pPr>
      <w:r>
        <w:rPr>
          <w:rFonts w:ascii="仿宋" w:hAnsi="仿宋" w:eastAsia="仿宋"/>
          <w:b/>
          <w:sz w:val="28"/>
          <w:szCs w:val="28"/>
        </w:rPr>
        <w:fldChar w:fldCharType="begin"/>
      </w:r>
      <w:r>
        <w:rPr>
          <w:rFonts w:ascii="仿宋" w:hAnsi="仿宋" w:eastAsia="仿宋"/>
          <w:b/>
          <w:sz w:val="28"/>
          <w:szCs w:val="28"/>
        </w:rPr>
        <w:instrText xml:space="preserve"> TOC \h \z \u \t "标题,1" </w:instrText>
      </w:r>
      <w:r>
        <w:rPr>
          <w:rFonts w:ascii="仿宋" w:hAnsi="仿宋" w:eastAsia="仿宋"/>
          <w:b/>
          <w:sz w:val="28"/>
          <w:szCs w:val="28"/>
        </w:rPr>
        <w:fldChar w:fldCharType="separate"/>
      </w:r>
    </w:p>
    <w:p>
      <w:pPr>
        <w:pStyle w:val="19"/>
        <w:tabs>
          <w:tab w:val="right" w:leader="dot" w:pos="8200"/>
        </w:tabs>
        <w:spacing w:line="48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_Toc6711 </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  磋商邀请</w:t>
      </w:r>
      <w:r>
        <w:rPr>
          <w:rFonts w:hint="eastAsia" w:ascii="仿宋" w:hAnsi="仿宋" w:eastAsia="仿宋" w:cs="仿宋"/>
          <w:sz w:val="28"/>
          <w:szCs w:val="28"/>
        </w:rPr>
        <w:tab/>
      </w:r>
      <w:r>
        <w:rPr>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p>
    <w:p>
      <w:pPr>
        <w:pStyle w:val="19"/>
        <w:tabs>
          <w:tab w:val="right" w:leader="dot" w:pos="8200"/>
        </w:tabs>
        <w:spacing w:line="48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_Toc7076 </w:instrText>
      </w:r>
      <w:r>
        <w:rPr>
          <w:rFonts w:hint="eastAsia" w:ascii="仿宋" w:hAnsi="仿宋" w:eastAsia="仿宋" w:cs="仿宋"/>
          <w:sz w:val="28"/>
          <w:szCs w:val="28"/>
        </w:rPr>
        <w:fldChar w:fldCharType="separate"/>
      </w:r>
      <w:r>
        <w:rPr>
          <w:rFonts w:hint="eastAsia" w:ascii="仿宋" w:hAnsi="仿宋" w:eastAsia="仿宋" w:cs="仿宋"/>
          <w:sz w:val="28"/>
          <w:szCs w:val="28"/>
        </w:rPr>
        <w:t>第二章  磋商须知</w:t>
      </w:r>
      <w:r>
        <w:rPr>
          <w:rFonts w:hint="eastAsia" w:ascii="仿宋" w:hAnsi="仿宋" w:eastAsia="仿宋" w:cs="仿宋"/>
          <w:sz w:val="28"/>
          <w:szCs w:val="28"/>
        </w:rPr>
        <w:tab/>
      </w:r>
      <w:r>
        <w:rPr>
          <w:rFonts w:hint="eastAsia" w:ascii="仿宋" w:hAnsi="仿宋" w:eastAsia="仿宋" w:cs="仿宋"/>
          <w:sz w:val="28"/>
          <w:szCs w:val="28"/>
          <w:lang w:val="en-US" w:eastAsia="zh-CN"/>
        </w:rPr>
        <w:t>6</w:t>
      </w:r>
      <w:r>
        <w:rPr>
          <w:rFonts w:hint="eastAsia" w:ascii="仿宋" w:hAnsi="仿宋" w:eastAsia="仿宋" w:cs="仿宋"/>
          <w:sz w:val="28"/>
          <w:szCs w:val="28"/>
        </w:rPr>
        <w:fldChar w:fldCharType="end"/>
      </w:r>
    </w:p>
    <w:p>
      <w:pPr>
        <w:pStyle w:val="19"/>
        <w:tabs>
          <w:tab w:val="right" w:leader="dot" w:pos="8200"/>
        </w:tabs>
        <w:spacing w:line="48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_Toc2243 </w:instrText>
      </w:r>
      <w:r>
        <w:rPr>
          <w:rFonts w:hint="eastAsia" w:ascii="仿宋" w:hAnsi="仿宋" w:eastAsia="仿宋" w:cs="仿宋"/>
          <w:sz w:val="28"/>
          <w:szCs w:val="28"/>
        </w:rPr>
        <w:fldChar w:fldCharType="separate"/>
      </w:r>
      <w:r>
        <w:rPr>
          <w:rFonts w:hint="eastAsia" w:ascii="仿宋" w:hAnsi="仿宋" w:eastAsia="仿宋" w:cs="仿宋"/>
          <w:sz w:val="28"/>
          <w:szCs w:val="28"/>
        </w:rPr>
        <w:t>第三章  供应商和报价产品的资格、资质性及其他类似效力要求相关证明材料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_Toc2243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200"/>
        </w:tabs>
        <w:spacing w:line="48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_Toc27373 </w:instrText>
      </w:r>
      <w:r>
        <w:rPr>
          <w:rFonts w:hint="eastAsia" w:ascii="仿宋" w:hAnsi="仿宋" w:eastAsia="仿宋" w:cs="仿宋"/>
          <w:sz w:val="28"/>
          <w:szCs w:val="28"/>
        </w:rPr>
        <w:fldChar w:fldCharType="separate"/>
      </w:r>
      <w:r>
        <w:rPr>
          <w:rFonts w:hint="eastAsia" w:ascii="仿宋" w:hAnsi="仿宋" w:eastAsia="仿宋" w:cs="仿宋"/>
          <w:sz w:val="28"/>
          <w:szCs w:val="28"/>
        </w:rPr>
        <w:t>第四章  采购项目技术、服务、商务及其他要求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_Toc27373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200"/>
        </w:tabs>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_Toc13059 </w:instrText>
      </w:r>
      <w:r>
        <w:rPr>
          <w:rFonts w:hint="eastAsia" w:ascii="仿宋" w:hAnsi="仿宋" w:eastAsia="仿宋" w:cs="仿宋"/>
          <w:sz w:val="28"/>
          <w:szCs w:val="28"/>
        </w:rPr>
        <w:fldChar w:fldCharType="separate"/>
      </w:r>
      <w:r>
        <w:rPr>
          <w:rFonts w:hint="eastAsia" w:ascii="仿宋" w:hAnsi="仿宋" w:eastAsia="仿宋" w:cs="仿宋"/>
          <w:sz w:val="28"/>
          <w:szCs w:val="28"/>
        </w:rPr>
        <w:t>第五章  磋商内容、磋商过程中可实质性变动的内容</w:t>
      </w:r>
      <w:r>
        <w:rPr>
          <w:rFonts w:hint="eastAsia" w:ascii="仿宋" w:hAnsi="仿宋" w:eastAsia="仿宋" w:cs="仿宋"/>
          <w:sz w:val="28"/>
          <w:szCs w:val="28"/>
        </w:rPr>
        <w:tab/>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4</w:t>
      </w:r>
    </w:p>
    <w:p>
      <w:pPr>
        <w:pStyle w:val="19"/>
        <w:tabs>
          <w:tab w:val="right" w:leader="dot" w:pos="8200"/>
        </w:tabs>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_Toc31859 </w:instrText>
      </w:r>
      <w:r>
        <w:rPr>
          <w:rFonts w:hint="eastAsia" w:ascii="仿宋" w:hAnsi="仿宋" w:eastAsia="仿宋" w:cs="仿宋"/>
          <w:sz w:val="28"/>
          <w:szCs w:val="28"/>
        </w:rPr>
        <w:fldChar w:fldCharType="separate"/>
      </w:r>
      <w:r>
        <w:rPr>
          <w:rFonts w:hint="eastAsia" w:ascii="仿宋" w:hAnsi="仿宋" w:eastAsia="仿宋" w:cs="仿宋"/>
          <w:sz w:val="28"/>
          <w:szCs w:val="28"/>
        </w:rPr>
        <w:t>第六章  响应文件格式</w:t>
      </w:r>
      <w:r>
        <w:rPr>
          <w:rFonts w:hint="eastAsia" w:ascii="仿宋" w:hAnsi="仿宋" w:eastAsia="仿宋" w:cs="仿宋"/>
          <w:sz w:val="28"/>
          <w:szCs w:val="28"/>
        </w:rPr>
        <w:tab/>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5</w:t>
      </w:r>
    </w:p>
    <w:p>
      <w:pPr>
        <w:pStyle w:val="19"/>
        <w:tabs>
          <w:tab w:val="right" w:leader="dot" w:pos="8200"/>
        </w:tabs>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_Toc2918 </w:instrText>
      </w:r>
      <w:r>
        <w:rPr>
          <w:rFonts w:hint="eastAsia" w:ascii="仿宋" w:hAnsi="仿宋" w:eastAsia="仿宋" w:cs="仿宋"/>
          <w:sz w:val="28"/>
          <w:szCs w:val="28"/>
        </w:rPr>
        <w:fldChar w:fldCharType="separate"/>
      </w:r>
      <w:r>
        <w:rPr>
          <w:rFonts w:hint="eastAsia" w:ascii="仿宋" w:hAnsi="仿宋" w:eastAsia="仿宋" w:cs="仿宋"/>
          <w:sz w:val="28"/>
          <w:szCs w:val="28"/>
        </w:rPr>
        <w:t>第</w:t>
      </w:r>
      <w:r>
        <w:rPr>
          <w:rFonts w:hint="eastAsia" w:ascii="仿宋" w:hAnsi="仿宋" w:eastAsia="仿宋" w:cs="仿宋"/>
          <w:sz w:val="28"/>
          <w:szCs w:val="28"/>
          <w:lang w:val="en-US" w:eastAsia="zh-CN"/>
        </w:rPr>
        <w:t>七</w:t>
      </w:r>
      <w:r>
        <w:rPr>
          <w:rFonts w:hint="eastAsia" w:ascii="仿宋" w:hAnsi="仿宋" w:eastAsia="仿宋" w:cs="仿宋"/>
          <w:sz w:val="28"/>
          <w:szCs w:val="28"/>
        </w:rPr>
        <w:t>章  评审方法</w:t>
      </w:r>
      <w:r>
        <w:rPr>
          <w:rFonts w:hint="eastAsia" w:ascii="仿宋" w:hAnsi="仿宋" w:eastAsia="仿宋" w:cs="仿宋"/>
          <w:sz w:val="28"/>
          <w:szCs w:val="28"/>
        </w:rPr>
        <w:tab/>
      </w:r>
      <w:r>
        <w:rPr>
          <w:rFonts w:hint="eastAsia" w:ascii="仿宋" w:hAnsi="仿宋" w:eastAsia="仿宋" w:cs="仿宋"/>
          <w:sz w:val="28"/>
          <w:szCs w:val="28"/>
          <w:lang w:val="en-US" w:eastAsia="zh-CN"/>
        </w:rPr>
        <w:t>6</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5</w:t>
      </w:r>
    </w:p>
    <w:p>
      <w:pPr>
        <w:pStyle w:val="19"/>
        <w:tabs>
          <w:tab w:val="right" w:leader="dot" w:pos="8200"/>
        </w:tabs>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_Toc5629 </w:instrText>
      </w:r>
      <w:r>
        <w:rPr>
          <w:rFonts w:hint="eastAsia" w:ascii="仿宋" w:hAnsi="仿宋" w:eastAsia="仿宋" w:cs="仿宋"/>
          <w:sz w:val="28"/>
          <w:szCs w:val="28"/>
        </w:rPr>
        <w:fldChar w:fldCharType="separate"/>
      </w:r>
      <w:r>
        <w:rPr>
          <w:rFonts w:hint="eastAsia" w:ascii="仿宋" w:hAnsi="仿宋" w:eastAsia="仿宋" w:cs="仿宋"/>
          <w:sz w:val="28"/>
          <w:szCs w:val="28"/>
        </w:rPr>
        <w:t>第</w:t>
      </w:r>
      <w:r>
        <w:rPr>
          <w:rFonts w:hint="eastAsia" w:ascii="仿宋" w:hAnsi="仿宋" w:eastAsia="仿宋" w:cs="仿宋"/>
          <w:sz w:val="28"/>
          <w:szCs w:val="28"/>
          <w:lang w:val="en-US" w:eastAsia="zh-CN"/>
        </w:rPr>
        <w:t>八</w:t>
      </w:r>
      <w:r>
        <w:rPr>
          <w:rFonts w:hint="eastAsia" w:ascii="仿宋" w:hAnsi="仿宋" w:eastAsia="仿宋" w:cs="仿宋"/>
          <w:sz w:val="28"/>
          <w:szCs w:val="28"/>
        </w:rPr>
        <w:t>章  采购合同（草案）</w:t>
      </w:r>
      <w:r>
        <w:rPr>
          <w:rFonts w:hint="eastAsia" w:ascii="仿宋" w:hAnsi="仿宋" w:eastAsia="仿宋" w:cs="仿宋"/>
          <w:sz w:val="28"/>
          <w:szCs w:val="28"/>
        </w:rPr>
        <w:tab/>
      </w:r>
      <w:r>
        <w:rPr>
          <w:rFonts w:hint="eastAsia" w:ascii="仿宋" w:hAnsi="仿宋" w:eastAsia="仿宋" w:cs="仿宋"/>
          <w:sz w:val="28"/>
          <w:szCs w:val="28"/>
          <w:lang w:val="en-US" w:eastAsia="zh-CN"/>
        </w:rPr>
        <w:t>7</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7</w:t>
      </w:r>
    </w:p>
    <w:p>
      <w:pPr>
        <w:pStyle w:val="21"/>
        <w:tabs>
          <w:tab w:val="right" w:leader="dot" w:pos="7315"/>
        </w:tabs>
        <w:spacing w:line="480" w:lineRule="auto"/>
      </w:pPr>
    </w:p>
    <w:p>
      <w:pPr>
        <w:widowControl/>
        <w:spacing w:line="480" w:lineRule="auto"/>
        <w:jc w:val="left"/>
        <w:rPr>
          <w:rFonts w:ascii="仿宋" w:hAnsi="仿宋" w:eastAsia="仿宋"/>
          <w:bCs/>
          <w:sz w:val="28"/>
          <w:szCs w:val="28"/>
        </w:rPr>
      </w:pPr>
      <w:r>
        <w:rPr>
          <w:rFonts w:ascii="仿宋" w:hAnsi="仿宋" w:eastAsia="仿宋"/>
          <w:szCs w:val="28"/>
        </w:rPr>
        <w:fldChar w:fldCharType="end"/>
      </w:r>
      <w:r>
        <w:rPr>
          <w:rFonts w:ascii="仿宋" w:hAnsi="仿宋" w:eastAsia="仿宋"/>
          <w:b/>
          <w:sz w:val="28"/>
          <w:szCs w:val="28"/>
        </w:rPr>
        <w:br w:type="page"/>
      </w:r>
    </w:p>
    <w:p>
      <w:pPr>
        <w:pStyle w:val="23"/>
        <w:spacing w:after="0" w:line="360" w:lineRule="auto"/>
        <w:rPr>
          <w:rFonts w:ascii="仿宋" w:hAnsi="仿宋" w:eastAsia="仿宋"/>
        </w:rPr>
      </w:pPr>
      <w:bookmarkStart w:id="3" w:name="_Toc6711"/>
      <w:r>
        <w:rPr>
          <w:rFonts w:hint="eastAsia" w:ascii="仿宋" w:hAnsi="仿宋" w:eastAsia="仿宋"/>
        </w:rPr>
        <w:t>第一章  磋商邀请</w:t>
      </w:r>
      <w:bookmarkEnd w:id="3"/>
    </w:p>
    <w:p>
      <w:pPr>
        <w:spacing w:line="360" w:lineRule="auto"/>
        <w:ind w:firstLine="720" w:firstLineChars="300"/>
        <w:jc w:val="left"/>
        <w:rPr>
          <w:rFonts w:hint="eastAsia" w:ascii="仿宋" w:hAnsi="仿宋" w:eastAsia="仿宋"/>
          <w:color w:val="000000" w:themeColor="text1"/>
          <w:sz w:val="24"/>
          <w:lang w:eastAsia="zh-CN"/>
          <w14:textFill>
            <w14:solidFill>
              <w14:schemeClr w14:val="tx1"/>
            </w14:solidFill>
          </w14:textFill>
        </w:rPr>
      </w:pPr>
    </w:p>
    <w:p>
      <w:pPr>
        <w:spacing w:line="360" w:lineRule="auto"/>
        <w:ind w:firstLine="720" w:firstLineChars="300"/>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海南同泽工程咨询有限公司</w:t>
      </w:r>
      <w:r>
        <w:rPr>
          <w:rFonts w:hint="eastAsia" w:ascii="仿宋" w:hAnsi="仿宋" w:eastAsia="仿宋"/>
          <w:color w:val="000000" w:themeColor="text1"/>
          <w:sz w:val="24"/>
          <w14:textFill>
            <w14:solidFill>
              <w14:schemeClr w14:val="tx1"/>
            </w14:solidFill>
          </w14:textFill>
        </w:rPr>
        <w:t>受</w:t>
      </w:r>
      <w:r>
        <w:rPr>
          <w:rFonts w:hint="eastAsia" w:ascii="仿宋" w:hAnsi="仿宋" w:eastAsia="仿宋"/>
          <w:color w:val="000000" w:themeColor="text1"/>
          <w:sz w:val="24"/>
          <w:u w:val="single"/>
          <w:lang w:val="en-US" w:eastAsia="zh-CN"/>
          <w14:textFill>
            <w14:solidFill>
              <w14:schemeClr w14:val="tx1"/>
            </w14:solidFill>
          </w14:textFill>
        </w:rPr>
        <w:t xml:space="preserve"> </w:t>
      </w:r>
      <w:r>
        <w:rPr>
          <w:rFonts w:hint="eastAsia" w:ascii="仿宋" w:hAnsi="仿宋" w:eastAsia="仿宋"/>
          <w:color w:val="000000" w:themeColor="text1"/>
          <w:sz w:val="24"/>
          <w:u w:val="single"/>
          <w:lang w:eastAsia="zh-CN"/>
          <w14:textFill>
            <w14:solidFill>
              <w14:schemeClr w14:val="tx1"/>
            </w14:solidFill>
          </w14:textFill>
        </w:rPr>
        <w:t>海南省民族博物馆</w:t>
      </w:r>
      <w:r>
        <w:rPr>
          <w:rFonts w:hint="eastAsia" w:ascii="仿宋" w:hAnsi="仿宋" w:eastAsia="仿宋"/>
          <w:color w:val="000000" w:themeColor="text1"/>
          <w:sz w:val="24"/>
          <w:u w:val="single"/>
          <w:lang w:val="en-US" w:eastAsia="zh-CN"/>
          <w14:textFill>
            <w14:solidFill>
              <w14:schemeClr w14:val="tx1"/>
            </w14:solidFill>
          </w14:textFill>
        </w:rPr>
        <w:t xml:space="preserve"> </w:t>
      </w:r>
      <w:r>
        <w:rPr>
          <w:rFonts w:hint="eastAsia" w:ascii="仿宋" w:hAnsi="仿宋" w:eastAsia="仿宋"/>
          <w:color w:val="000000" w:themeColor="text1"/>
          <w:sz w:val="24"/>
          <w:u w:val="none"/>
          <w14:textFill>
            <w14:solidFill>
              <w14:schemeClr w14:val="tx1"/>
            </w14:solidFill>
          </w14:textFill>
        </w:rPr>
        <w:t>委</w:t>
      </w:r>
      <w:r>
        <w:rPr>
          <w:rFonts w:hint="eastAsia" w:ascii="仿宋" w:hAnsi="仿宋" w:eastAsia="仿宋"/>
          <w:color w:val="000000" w:themeColor="text1"/>
          <w:sz w:val="24"/>
          <w14:textFill>
            <w14:solidFill>
              <w14:schemeClr w14:val="tx1"/>
            </w14:solidFill>
          </w14:textFill>
        </w:rPr>
        <w:t>托，拟对</w:t>
      </w:r>
      <w:bookmarkStart w:id="4" w:name="PO_默认文件内容_1"/>
      <w:r>
        <w:rPr>
          <w:rFonts w:hint="eastAsia" w:ascii="仿宋" w:hAnsi="仿宋" w:eastAsia="仿宋"/>
          <w:color w:val="000000" w:themeColor="text1"/>
          <w:sz w:val="24"/>
          <w:u w:val="single"/>
          <w:lang w:val="en-US" w:eastAsia="zh-CN"/>
          <w14:textFill>
            <w14:solidFill>
              <w14:schemeClr w14:val="tx1"/>
            </w14:solidFill>
          </w14:textFill>
        </w:rPr>
        <w:t xml:space="preserve"> </w:t>
      </w:r>
      <w:r>
        <w:rPr>
          <w:rFonts w:hint="eastAsia" w:ascii="仿宋" w:hAnsi="仿宋" w:eastAsia="仿宋"/>
          <w:color w:val="000000" w:themeColor="text1"/>
          <w:sz w:val="24"/>
          <w:u w:val="single"/>
          <w:lang w:eastAsia="zh-CN"/>
          <w14:textFill>
            <w14:solidFill>
              <w14:schemeClr w14:val="tx1"/>
            </w14:solidFill>
          </w14:textFill>
        </w:rPr>
        <w:t>海南省民族博物馆劳务服务</w:t>
      </w:r>
      <w:r>
        <w:rPr>
          <w:rFonts w:hint="eastAsia" w:ascii="仿宋" w:hAnsi="仿宋" w:eastAsia="仿宋"/>
          <w:color w:val="000000" w:themeColor="text1"/>
          <w:sz w:val="24"/>
          <w:u w:val="single"/>
          <w:lang w:val="en-US" w:eastAsia="zh-CN"/>
          <w14:textFill>
            <w14:solidFill>
              <w14:schemeClr w14:val="tx1"/>
            </w14:solidFill>
          </w14:textFill>
        </w:rPr>
        <w:t xml:space="preserve"> </w:t>
      </w:r>
      <w:r>
        <w:rPr>
          <w:rFonts w:hint="eastAsia" w:ascii="仿宋" w:hAnsi="仿宋" w:eastAsia="仿宋"/>
          <w:color w:val="000000" w:themeColor="text1"/>
          <w:sz w:val="24"/>
          <w:szCs w:val="32"/>
          <w14:textFill>
            <w14:solidFill>
              <w14:schemeClr w14:val="tx1"/>
            </w14:solidFill>
          </w14:textFill>
        </w:rPr>
        <w:t>采用竞争性磋商方式</w:t>
      </w:r>
      <w:r>
        <w:rPr>
          <w:rFonts w:hint="eastAsia" w:ascii="仿宋" w:hAnsi="仿宋" w:eastAsia="仿宋"/>
          <w:color w:val="000000" w:themeColor="text1"/>
          <w:sz w:val="24"/>
          <w14:textFill>
            <w14:solidFill>
              <w14:schemeClr w14:val="tx1"/>
            </w14:solidFill>
          </w14:textFill>
        </w:rPr>
        <w:t>进行采购，特</w:t>
      </w:r>
      <w:r>
        <w:rPr>
          <w:rFonts w:hint="eastAsia" w:ascii="仿宋" w:hAnsi="仿宋" w:eastAsia="仿宋"/>
          <w:color w:val="000000" w:themeColor="text1"/>
          <w:sz w:val="24"/>
          <w:szCs w:val="28"/>
          <w14:textFill>
            <w14:solidFill>
              <w14:schemeClr w14:val="tx1"/>
            </w14:solidFill>
          </w14:textFill>
        </w:rPr>
        <w:t>邀请符合本次采购要求的供应商参加</w:t>
      </w:r>
      <w:r>
        <w:rPr>
          <w:rFonts w:hint="eastAsia" w:ascii="仿宋" w:hAnsi="仿宋" w:eastAsia="仿宋"/>
          <w:color w:val="000000" w:themeColor="text1"/>
          <w:sz w:val="24"/>
          <w14:textFill>
            <w14:solidFill>
              <w14:schemeClr w14:val="tx1"/>
            </w14:solidFill>
          </w14:textFill>
        </w:rPr>
        <w:t>本项目的竞争性磋商</w:t>
      </w:r>
      <w:r>
        <w:rPr>
          <w:rFonts w:hint="eastAsia" w:ascii="仿宋" w:hAnsi="仿宋" w:eastAsia="仿宋"/>
          <w:color w:val="000000" w:themeColor="text1"/>
          <w:sz w:val="24"/>
          <w:szCs w:val="28"/>
          <w14:textFill>
            <w14:solidFill>
              <w14:schemeClr w14:val="tx1"/>
            </w14:solidFill>
          </w14:textFill>
        </w:rPr>
        <w:t>。</w:t>
      </w:r>
      <w:bookmarkEnd w:id="4"/>
    </w:p>
    <w:p>
      <w:pPr>
        <w:spacing w:line="360" w:lineRule="auto"/>
        <w:ind w:firstLine="482" w:firstLineChars="20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一、采购项目基本情况</w:t>
      </w:r>
    </w:p>
    <w:p>
      <w:pPr>
        <w:spacing w:line="360" w:lineRule="auto"/>
        <w:ind w:firstLine="480" w:firstLineChars="200"/>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1.项目编号：</w:t>
      </w:r>
      <w:r>
        <w:rPr>
          <w:rFonts w:hint="eastAsia" w:ascii="仿宋" w:hAnsi="仿宋" w:eastAsia="仿宋"/>
          <w:color w:val="000000" w:themeColor="text1"/>
          <w:sz w:val="24"/>
          <w:lang w:eastAsia="zh-CN"/>
          <w14:textFill>
            <w14:solidFill>
              <w14:schemeClr w14:val="tx1"/>
            </w14:solidFill>
          </w14:textFill>
        </w:rPr>
        <w:t>HNTZ-ZC-2022-5-1</w:t>
      </w:r>
    </w:p>
    <w:p>
      <w:pPr>
        <w:spacing w:line="360" w:lineRule="auto"/>
        <w:ind w:firstLine="480" w:firstLineChars="200"/>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2.项目名称：</w:t>
      </w:r>
      <w:r>
        <w:rPr>
          <w:rFonts w:hint="eastAsia" w:ascii="仿宋" w:hAnsi="仿宋" w:eastAsia="仿宋"/>
          <w:color w:val="000000" w:themeColor="text1"/>
          <w:sz w:val="24"/>
          <w:lang w:eastAsia="zh-CN"/>
          <w14:textFill>
            <w14:solidFill>
              <w14:schemeClr w14:val="tx1"/>
            </w14:solidFill>
          </w14:textFill>
        </w:rPr>
        <w:t>海南省民族博物馆劳务服务</w:t>
      </w:r>
    </w:p>
    <w:p>
      <w:pPr>
        <w:spacing w:line="360" w:lineRule="auto"/>
        <w:ind w:firstLine="482" w:firstLineChars="20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二、资金情况</w:t>
      </w:r>
    </w:p>
    <w:p>
      <w:pPr>
        <w:spacing w:line="360" w:lineRule="auto"/>
        <w:ind w:right="31" w:rightChars="15" w:firstLine="480" w:firstLineChars="200"/>
        <w:rPr>
          <w:rFonts w:hint="default" w:ascii="仿宋" w:hAnsi="仿宋" w:eastAsia="仿宋"/>
          <w:b/>
          <w:bCs/>
          <w:color w:val="000000" w:themeColor="text1"/>
          <w:sz w:val="24"/>
          <w:lang w:val="en-US"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资金来源：</w:t>
      </w:r>
      <w:r>
        <w:rPr>
          <w:rFonts w:hint="eastAsia" w:ascii="仿宋" w:hAnsi="仿宋" w:eastAsia="仿宋"/>
          <w:color w:val="000000" w:themeColor="text1"/>
          <w:sz w:val="24"/>
          <w:lang w:val="en-US" w:eastAsia="zh-CN"/>
          <w14:textFill>
            <w14:solidFill>
              <w14:schemeClr w14:val="tx1"/>
            </w14:solidFill>
          </w14:textFill>
        </w:rPr>
        <w:t>财政性资金</w:t>
      </w:r>
      <w:r>
        <w:rPr>
          <w:rFonts w:hint="eastAsia" w:ascii="仿宋" w:hAnsi="仿宋" w:eastAsia="仿宋"/>
          <w:color w:val="000000" w:themeColor="text1"/>
          <w:sz w:val="24"/>
          <w:lang w:eastAsia="zh-CN"/>
          <w14:textFill>
            <w14:solidFill>
              <w14:schemeClr w14:val="tx1"/>
            </w14:solidFill>
          </w14:textFill>
        </w:rPr>
        <w:t>，</w:t>
      </w:r>
      <w:r>
        <w:rPr>
          <w:rFonts w:hint="eastAsia" w:ascii="仿宋" w:hAnsi="仿宋" w:eastAsia="仿宋"/>
          <w:color w:val="000000" w:themeColor="text1"/>
          <w:sz w:val="24"/>
          <w:lang w:val="en-US" w:eastAsia="zh-CN"/>
          <w14:textFill>
            <w14:solidFill>
              <w14:schemeClr w14:val="tx1"/>
            </w14:solidFill>
          </w14:textFill>
        </w:rPr>
        <w:t>本项目采购预算金额为1563924.00元。</w:t>
      </w:r>
    </w:p>
    <w:p>
      <w:pPr>
        <w:spacing w:line="360" w:lineRule="auto"/>
        <w:ind w:firstLine="482" w:firstLineChars="200"/>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三</w:t>
      </w:r>
      <w:r>
        <w:rPr>
          <w:rFonts w:hint="eastAsia" w:ascii="仿宋" w:hAnsi="仿宋" w:eastAsia="仿宋"/>
          <w:b/>
          <w:bCs/>
          <w:color w:val="000000" w:themeColor="text1"/>
          <w:sz w:val="24"/>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采购项目简介：</w:t>
      </w:r>
    </w:p>
    <w:p>
      <w:pPr>
        <w:spacing w:line="360" w:lineRule="auto"/>
        <w:ind w:firstLine="480" w:firstLineChars="200"/>
        <w:rPr>
          <w:rFonts w:hint="eastAsia" w:ascii="仿宋" w:hAnsi="仿宋" w:eastAsia="仿宋"/>
          <w:bCs/>
          <w:color w:val="000000" w:themeColor="text1"/>
          <w:sz w:val="24"/>
          <w:lang w:val="en-US" w:eastAsia="zh-CN"/>
          <w14:textFill>
            <w14:solidFill>
              <w14:schemeClr w14:val="tx1"/>
            </w14:solidFill>
          </w14:textFill>
        </w:rPr>
      </w:pPr>
      <w:bookmarkStart w:id="5" w:name="PO_默认文件内容_2"/>
      <w:r>
        <w:rPr>
          <w:rFonts w:hint="eastAsia" w:ascii="仿宋" w:hAnsi="仿宋" w:eastAsia="仿宋"/>
          <w:bCs/>
          <w:color w:val="000000" w:themeColor="text1"/>
          <w:sz w:val="24"/>
          <w:lang w:val="en-US" w:eastAsia="zh-CN"/>
          <w14:textFill>
            <w14:solidFill>
              <w14:schemeClr w14:val="tx1"/>
            </w14:solidFill>
          </w14:textFill>
        </w:rPr>
        <w:t>本项目共1个包，采购劳务</w:t>
      </w:r>
      <w:r>
        <w:rPr>
          <w:rFonts w:hint="eastAsia" w:ascii="仿宋" w:hAnsi="仿宋" w:eastAsia="仿宋"/>
          <w:color w:val="000000" w:themeColor="text1"/>
          <w:sz w:val="24"/>
          <w:lang w:eastAsia="zh-CN"/>
          <w14:textFill>
            <w14:solidFill>
              <w14:schemeClr w14:val="tx1"/>
            </w14:solidFill>
          </w14:textFill>
        </w:rPr>
        <w:t>服务</w:t>
      </w:r>
      <w:r>
        <w:rPr>
          <w:rFonts w:hint="eastAsia" w:ascii="仿宋" w:hAnsi="仿宋" w:eastAsia="仿宋"/>
          <w:bCs/>
          <w:color w:val="000000" w:themeColor="text1"/>
          <w:sz w:val="24"/>
          <w:lang w:val="en-US" w:eastAsia="zh-CN"/>
          <w14:textFill>
            <w14:solidFill>
              <w14:schemeClr w14:val="tx1"/>
            </w14:solidFill>
          </w14:textFill>
        </w:rPr>
        <w:t>一项。（详见磋商文件第四章）。</w:t>
      </w:r>
      <w:bookmarkEnd w:id="5"/>
    </w:p>
    <w:p>
      <w:pPr>
        <w:spacing w:line="360" w:lineRule="auto"/>
        <w:ind w:firstLine="482" w:firstLineChars="20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四、供应商邀请方式</w:t>
      </w:r>
    </w:p>
    <w:p>
      <w:pPr>
        <w:spacing w:line="360" w:lineRule="auto"/>
        <w:ind w:firstLine="480" w:firstLineChars="200"/>
        <w:rPr>
          <w:rFonts w:ascii="仿宋" w:hAnsi="仿宋" w:eastAsia="仿宋"/>
          <w:bCs/>
          <w:color w:val="000000" w:themeColor="text1"/>
          <w:sz w:val="24"/>
          <w14:textFill>
            <w14:solidFill>
              <w14:schemeClr w14:val="tx1"/>
            </w14:solidFill>
          </w14:textFill>
        </w:rPr>
      </w:pPr>
      <w:bookmarkStart w:id="6" w:name="PO_默认文件内容_3"/>
      <w:r>
        <w:rPr>
          <w:rFonts w:hint="eastAsia" w:ascii="仿宋" w:hAnsi="仿宋" w:eastAsia="仿宋"/>
          <w:bCs/>
          <w:color w:val="000000" w:themeColor="text1"/>
          <w:sz w:val="24"/>
          <w14:textFill>
            <w14:solidFill>
              <w14:schemeClr w14:val="tx1"/>
            </w14:solidFill>
          </w14:textFill>
        </w:rPr>
        <w:t>本次采购采取方式</w:t>
      </w:r>
      <w:r>
        <w:rPr>
          <w:rFonts w:hint="eastAsia" w:ascii="仿宋" w:hAnsi="仿宋" w:eastAsia="仿宋"/>
          <w:bCs/>
          <w:color w:val="000000" w:themeColor="text1"/>
          <w:sz w:val="24"/>
          <w:lang w:val="en-US" w:eastAsia="zh-CN"/>
          <w14:textFill>
            <w14:solidFill>
              <w14:schemeClr w14:val="tx1"/>
            </w14:solidFill>
          </w14:textFill>
        </w:rPr>
        <w:t>1</w:t>
      </w:r>
      <w:r>
        <w:rPr>
          <w:rFonts w:hint="eastAsia" w:ascii="仿宋" w:hAnsi="仿宋" w:eastAsia="仿宋"/>
          <w:bCs/>
          <w:color w:val="000000" w:themeColor="text1"/>
          <w:sz w:val="24"/>
          <w14:textFill>
            <w14:solidFill>
              <w14:schemeClr w14:val="tx1"/>
            </w14:solidFill>
          </w14:textFill>
        </w:rPr>
        <w:t>邀请参加磋商的供应商。</w:t>
      </w:r>
    </w:p>
    <w:p>
      <w:pPr>
        <w:spacing w:line="360" w:lineRule="auto"/>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方式1（公告方式）：本次竞争性磋商邀请在</w:t>
      </w:r>
      <w:r>
        <w:rPr>
          <w:rFonts w:hint="eastAsia" w:ascii="仿宋" w:hAnsi="仿宋" w:eastAsia="仿宋"/>
          <w:bCs/>
          <w:color w:val="000000" w:themeColor="text1"/>
          <w:sz w:val="24"/>
          <w:highlight w:val="yellow"/>
          <w14:textFill>
            <w14:solidFill>
              <w14:schemeClr w14:val="tx1"/>
            </w14:solidFill>
          </w14:textFill>
        </w:rPr>
        <w:t>中国政府采购网</w:t>
      </w:r>
      <w:r>
        <w:rPr>
          <w:rFonts w:hint="eastAsia" w:ascii="仿宋" w:hAnsi="仿宋" w:eastAsia="仿宋"/>
          <w:bCs/>
          <w:color w:val="000000" w:themeColor="text1"/>
          <w:sz w:val="24"/>
          <w:highlight w:val="yellow"/>
          <w:lang w:eastAsia="zh-CN"/>
          <w14:textFill>
            <w14:solidFill>
              <w14:schemeClr w14:val="tx1"/>
            </w14:solidFill>
          </w14:textFill>
        </w:rPr>
        <w:t>、海南省民族博物馆官网，海南省民族博物馆公众号</w:t>
      </w:r>
      <w:r>
        <w:rPr>
          <w:rFonts w:hint="eastAsia" w:ascii="仿宋" w:hAnsi="仿宋" w:eastAsia="仿宋"/>
          <w:bCs/>
          <w:color w:val="000000" w:themeColor="text1"/>
          <w:sz w:val="24"/>
          <w14:textFill>
            <w14:solidFill>
              <w14:schemeClr w14:val="tx1"/>
            </w14:solidFill>
          </w14:textFill>
        </w:rPr>
        <w:t>上以公告形式发布；</w:t>
      </w:r>
    </w:p>
    <w:p>
      <w:pPr>
        <w:spacing w:line="360" w:lineRule="auto"/>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方式2（书面推荐）：通过采购人和评审专家各自出具书面推荐意见，推荐符合相应资格条件的供应商参与本次采购活动；</w:t>
      </w:r>
    </w:p>
    <w:p>
      <w:pPr>
        <w:spacing w:line="360" w:lineRule="auto"/>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方式3（供应商库随机抽取）：通过省级以上财政部门建立的供应商库中随机抽取供应商。</w:t>
      </w:r>
      <w:bookmarkEnd w:id="6"/>
    </w:p>
    <w:p>
      <w:pPr>
        <w:spacing w:line="360" w:lineRule="auto"/>
        <w:ind w:firstLine="482" w:firstLineChars="200"/>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五、供应商参加本次</w:t>
      </w:r>
      <w:r>
        <w:rPr>
          <w:rFonts w:hint="eastAsia" w:ascii="仿宋" w:hAnsi="仿宋" w:eastAsia="仿宋"/>
          <w:b/>
          <w:bCs/>
          <w:color w:val="000000" w:themeColor="text1"/>
          <w:sz w:val="24"/>
          <w:lang w:eastAsia="zh-CN"/>
          <w14:textFill>
            <w14:solidFill>
              <w14:schemeClr w14:val="tx1"/>
            </w14:solidFill>
          </w14:textFill>
        </w:rPr>
        <w:t>采购活动</w:t>
      </w:r>
      <w:r>
        <w:rPr>
          <w:rFonts w:hint="eastAsia" w:ascii="仿宋" w:hAnsi="仿宋" w:eastAsia="仿宋"/>
          <w:b/>
          <w:bCs/>
          <w:color w:val="000000" w:themeColor="text1"/>
          <w:sz w:val="24"/>
          <w14:textFill>
            <w14:solidFill>
              <w14:schemeClr w14:val="tx1"/>
            </w14:solidFill>
          </w14:textFill>
        </w:rPr>
        <w:t>应具备下列条件</w:t>
      </w:r>
    </w:p>
    <w:p>
      <w:pPr>
        <w:pStyle w:val="38"/>
        <w:spacing w:line="360" w:lineRule="auto"/>
        <w:ind w:firstLine="600" w:firstLineChars="250"/>
        <w:rPr>
          <w:rFonts w:hint="eastAsia" w:ascii="仿宋" w:hAnsi="仿宋" w:eastAsia="仿宋" w:cs="宋体"/>
          <w:color w:val="000000" w:themeColor="text1"/>
          <w:sz w:val="24"/>
          <w14:textFill>
            <w14:solidFill>
              <w14:schemeClr w14:val="tx1"/>
            </w14:solidFill>
          </w14:textFill>
        </w:rPr>
      </w:pPr>
      <w:bookmarkStart w:id="7" w:name="PO_供应商资格条件_1"/>
      <w:r>
        <w:rPr>
          <w:rFonts w:hint="eastAsia" w:ascii="仿宋" w:hAnsi="仿宋" w:eastAsia="仿宋" w:cs="宋体"/>
          <w:color w:val="000000" w:themeColor="text1"/>
          <w:sz w:val="24"/>
          <w14:textFill>
            <w14:solidFill>
              <w14:schemeClr w14:val="tx1"/>
            </w14:solidFill>
          </w14:textFill>
        </w:rPr>
        <w:t>1、满足《中华人民共和国政府采购法》第二十二条规定；</w:t>
      </w:r>
    </w:p>
    <w:p>
      <w:pPr>
        <w:pStyle w:val="38"/>
        <w:spacing w:line="360" w:lineRule="auto"/>
        <w:ind w:firstLine="600" w:firstLineChars="250"/>
        <w:rPr>
          <w:rFonts w:hint="default" w:ascii="仿宋" w:hAnsi="仿宋" w:eastAsia="仿宋" w:cs="宋体"/>
          <w:color w:val="000000" w:themeColor="text1"/>
          <w:sz w:val="24"/>
          <w:lang w:val="en-US" w:eastAsia="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2、落实政府采购政策需满足的资格要求</w:t>
      </w:r>
      <w:r>
        <w:rPr>
          <w:rFonts w:hint="eastAsia" w:ascii="仿宋" w:hAnsi="仿宋" w:eastAsia="仿宋" w:cs="宋体"/>
          <w:color w:val="000000" w:themeColor="text1"/>
          <w:sz w:val="24"/>
          <w:lang w:val="en-US" w:eastAsia="zh-CN"/>
          <w14:textFill>
            <w14:solidFill>
              <w14:schemeClr w14:val="tx1"/>
            </w14:solidFill>
          </w14:textFill>
        </w:rPr>
        <w:t>：无；</w:t>
      </w:r>
    </w:p>
    <w:p>
      <w:pPr>
        <w:pStyle w:val="38"/>
        <w:spacing w:line="360" w:lineRule="auto"/>
        <w:ind w:firstLine="600" w:firstLineChars="250"/>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3、本项目的特定资格要求：</w:t>
      </w:r>
      <w:bookmarkEnd w:id="7"/>
    </w:p>
    <w:p>
      <w:pPr>
        <w:pStyle w:val="38"/>
        <w:spacing w:line="360" w:lineRule="auto"/>
        <w:ind w:firstLine="600" w:firstLineChars="250"/>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w:t>
      </w:r>
      <w:r>
        <w:rPr>
          <w:rFonts w:hint="eastAsia" w:ascii="仿宋" w:hAnsi="仿宋" w:eastAsia="仿宋" w:cs="宋体"/>
          <w:color w:val="000000" w:themeColor="text1"/>
          <w:sz w:val="24"/>
          <w:lang w:val="en-US" w:eastAsia="zh-CN"/>
          <w14:textFill>
            <w14:solidFill>
              <w14:schemeClr w14:val="tx1"/>
            </w14:solidFill>
          </w14:textFill>
        </w:rPr>
        <w:t>1</w:t>
      </w:r>
      <w:r>
        <w:rPr>
          <w:rFonts w:hint="eastAsia" w:ascii="仿宋" w:hAnsi="仿宋" w:eastAsia="仿宋" w:cs="宋体"/>
          <w:color w:val="000000" w:themeColor="text1"/>
          <w:sz w:val="24"/>
          <w14:textFill>
            <w14:solidFill>
              <w14:schemeClr w14:val="tx1"/>
            </w14:solidFill>
          </w14:textFill>
        </w:rPr>
        <w:t>供应商截至递交响应文件截止日未被列入“失信被执行人”、“重大税收违法案件当事人名单”、“政府采购严重违法失信行为记录名单”。</w:t>
      </w:r>
      <w:bookmarkStart w:id="315" w:name="_GoBack"/>
      <w:bookmarkEnd w:id="315"/>
    </w:p>
    <w:p>
      <w:pPr>
        <w:pStyle w:val="38"/>
        <w:spacing w:line="360" w:lineRule="auto"/>
        <w:ind w:firstLine="600" w:firstLineChars="250"/>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注：将于资格审查时在‘信用中国’网站、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响应。</w:t>
      </w:r>
    </w:p>
    <w:p>
      <w:pPr>
        <w:pStyle w:val="38"/>
        <w:spacing w:line="360" w:lineRule="auto"/>
        <w:ind w:firstLine="600" w:firstLineChars="250"/>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w:t>
      </w:r>
      <w:r>
        <w:rPr>
          <w:rFonts w:hint="eastAsia" w:ascii="仿宋" w:hAnsi="仿宋" w:eastAsia="仿宋" w:cs="宋体"/>
          <w:color w:val="000000" w:themeColor="text1"/>
          <w:sz w:val="24"/>
          <w:lang w:val="en-US" w:eastAsia="zh-CN"/>
          <w14:textFill>
            <w14:solidFill>
              <w14:schemeClr w14:val="tx1"/>
            </w14:solidFill>
          </w14:textFill>
        </w:rPr>
        <w:t>2</w:t>
      </w:r>
      <w:r>
        <w:rPr>
          <w:rFonts w:hint="eastAsia" w:ascii="仿宋" w:hAnsi="仿宋" w:eastAsia="仿宋" w:cs="宋体"/>
          <w:color w:val="000000" w:themeColor="text1"/>
          <w:sz w:val="24"/>
          <w14:textFill>
            <w14:solidFill>
              <w14:schemeClr w14:val="tx1"/>
            </w14:solidFill>
          </w14:textFill>
        </w:rPr>
        <w:t xml:space="preserve"> 购买本磋商文件并交纳足额磋商保证金。</w:t>
      </w:r>
    </w:p>
    <w:p>
      <w:pPr>
        <w:pStyle w:val="38"/>
        <w:spacing w:line="360" w:lineRule="auto"/>
        <w:ind w:firstLine="600" w:firstLineChars="250"/>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w:t>
      </w:r>
      <w:r>
        <w:rPr>
          <w:rFonts w:hint="eastAsia" w:ascii="仿宋" w:hAnsi="仿宋" w:eastAsia="仿宋" w:cs="宋体"/>
          <w:color w:val="000000" w:themeColor="text1"/>
          <w:sz w:val="24"/>
          <w:lang w:val="en-US" w:eastAsia="zh-CN"/>
          <w14:textFill>
            <w14:solidFill>
              <w14:schemeClr w14:val="tx1"/>
            </w14:solidFill>
          </w14:textFill>
        </w:rPr>
        <w:t>3</w:t>
      </w:r>
      <w:r>
        <w:rPr>
          <w:rFonts w:hint="eastAsia" w:ascii="仿宋" w:hAnsi="仿宋" w:eastAsia="仿宋" w:cs="宋体"/>
          <w:color w:val="000000" w:themeColor="text1"/>
          <w:sz w:val="24"/>
          <w14:textFill>
            <w14:solidFill>
              <w14:schemeClr w14:val="tx1"/>
            </w14:solidFill>
          </w14:textFill>
        </w:rPr>
        <w:t>本项目不允许联合体参加。</w:t>
      </w:r>
    </w:p>
    <w:p>
      <w:pPr>
        <w:spacing w:line="360" w:lineRule="auto"/>
        <w:ind w:left="420" w:leftChars="200"/>
        <w:rPr>
          <w:rFonts w:ascii="仿宋" w:hAnsi="仿宋" w:eastAsia="仿宋"/>
          <w:b/>
          <w:sz w:val="24"/>
        </w:rPr>
      </w:pPr>
      <w:r>
        <w:rPr>
          <w:rFonts w:hint="eastAsia" w:ascii="仿宋" w:hAnsi="仿宋" w:eastAsia="仿宋"/>
          <w:b/>
          <w:sz w:val="24"/>
        </w:rPr>
        <w:t>六、磋商文件获取方式、时间、地点：</w:t>
      </w:r>
    </w:p>
    <w:p>
      <w:pPr>
        <w:spacing w:line="360" w:lineRule="auto"/>
        <w:ind w:firstLine="480" w:firstLineChars="200"/>
        <w:rPr>
          <w:rFonts w:ascii="仿宋" w:hAnsi="仿宋" w:eastAsia="仿宋" w:cs="仿宋"/>
          <w:color w:val="000000" w:themeColor="text1"/>
          <w:sz w:val="24"/>
          <w:szCs w:val="28"/>
          <w14:textFill>
            <w14:solidFill>
              <w14:schemeClr w14:val="tx1"/>
            </w14:solidFill>
          </w14:textFill>
        </w:rPr>
      </w:pPr>
      <w:bookmarkStart w:id="8" w:name="PO_默认文件内容_30"/>
      <w:r>
        <w:rPr>
          <w:rFonts w:hint="eastAsia" w:ascii="仿宋" w:hAnsi="仿宋" w:eastAsia="仿宋" w:cs="仿宋"/>
          <w:color w:val="000000" w:themeColor="text1"/>
          <w:sz w:val="24"/>
          <w14:textFill>
            <w14:solidFill>
              <w14:schemeClr w14:val="tx1"/>
            </w14:solidFill>
          </w14:textFill>
        </w:rPr>
        <w:t>1、发售标书时间：</w:t>
      </w:r>
      <w:r>
        <w:rPr>
          <w:rFonts w:hint="eastAsia" w:ascii="仿宋" w:hAnsi="仿宋" w:eastAsia="仿宋" w:cs="仿宋"/>
          <w:color w:val="000000" w:themeColor="text1"/>
          <w:sz w:val="24"/>
          <w:lang w:eastAsia="zh-CN"/>
          <w14:textFill>
            <w14:solidFill>
              <w14:schemeClr w14:val="tx1"/>
            </w14:solidFill>
          </w14:textFill>
        </w:rPr>
        <w:t>202</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lang w:val="en-US" w:eastAsia="zh-CN"/>
          <w14:textFill>
            <w14:solidFill>
              <w14:schemeClr w14:val="tx1"/>
            </w14:solidFill>
          </w14:textFill>
        </w:rPr>
        <w:t>05</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25</w:t>
      </w:r>
      <w:r>
        <w:rPr>
          <w:rFonts w:hint="eastAsia" w:ascii="仿宋" w:hAnsi="仿宋" w:eastAsia="仿宋" w:cs="仿宋"/>
          <w:color w:val="000000" w:themeColor="text1"/>
          <w:sz w:val="24"/>
          <w14:textFill>
            <w14:solidFill>
              <w14:schemeClr w14:val="tx1"/>
            </w14:solidFill>
          </w14:textFill>
        </w:rPr>
        <w:t xml:space="preserve">日- </w:t>
      </w:r>
      <w:r>
        <w:rPr>
          <w:rFonts w:hint="eastAsia" w:ascii="仿宋" w:hAnsi="仿宋" w:eastAsia="仿宋" w:cs="仿宋"/>
          <w:color w:val="000000" w:themeColor="text1"/>
          <w:sz w:val="24"/>
          <w:lang w:eastAsia="zh-CN"/>
          <w14:textFill>
            <w14:solidFill>
              <w14:schemeClr w14:val="tx1"/>
            </w14:solidFill>
          </w14:textFill>
        </w:rPr>
        <w:t>202</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lang w:val="en-US" w:eastAsia="zh-CN"/>
          <w14:textFill>
            <w14:solidFill>
              <w14:schemeClr w14:val="tx1"/>
            </w14:solidFill>
          </w14:textFill>
        </w:rPr>
        <w:t>05</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31</w:t>
      </w:r>
      <w:r>
        <w:rPr>
          <w:rFonts w:hint="eastAsia" w:ascii="仿宋" w:hAnsi="仿宋" w:eastAsia="仿宋" w:cs="仿宋"/>
          <w:color w:val="000000" w:themeColor="text1"/>
          <w:sz w:val="24"/>
          <w14:textFill>
            <w14:solidFill>
              <w14:schemeClr w14:val="tx1"/>
            </w14:solidFill>
          </w14:textFill>
        </w:rPr>
        <w:t>日</w:t>
      </w:r>
      <w:r>
        <w:rPr>
          <w:rFonts w:hint="eastAsia" w:ascii="仿宋" w:hAnsi="仿宋" w:eastAsia="仿宋" w:cs="仿宋"/>
          <w:color w:val="000000" w:themeColor="text1"/>
          <w:sz w:val="24"/>
          <w:szCs w:val="28"/>
          <w14:textFill>
            <w14:solidFill>
              <w14:schemeClr w14:val="tx1"/>
            </w14:solidFill>
          </w14:textFill>
        </w:rPr>
        <w:t>（每天上午9：00-11：</w:t>
      </w:r>
      <w:r>
        <w:rPr>
          <w:rFonts w:hint="eastAsia" w:ascii="仿宋" w:hAnsi="仿宋" w:eastAsia="仿宋" w:cs="仿宋"/>
          <w:color w:val="000000" w:themeColor="text1"/>
          <w:sz w:val="24"/>
          <w:szCs w:val="28"/>
          <w:lang w:val="en-US" w:eastAsia="zh-CN"/>
          <w14:textFill>
            <w14:solidFill>
              <w14:schemeClr w14:val="tx1"/>
            </w14:solidFill>
          </w14:textFill>
        </w:rPr>
        <w:t>0</w:t>
      </w:r>
      <w:r>
        <w:rPr>
          <w:rFonts w:hint="eastAsia" w:ascii="仿宋" w:hAnsi="仿宋" w:eastAsia="仿宋" w:cs="仿宋"/>
          <w:color w:val="000000" w:themeColor="text1"/>
          <w:sz w:val="24"/>
          <w:szCs w:val="28"/>
          <w14:textFill>
            <w14:solidFill>
              <w14:schemeClr w14:val="tx1"/>
            </w14:solidFill>
          </w14:textFill>
        </w:rPr>
        <w:t>0，下午14：30-17：00，节假日除外）</w:t>
      </w:r>
    </w:p>
    <w:p>
      <w:pPr>
        <w:spacing w:line="360" w:lineRule="auto"/>
        <w:ind w:firstLine="480" w:firstLineChars="200"/>
        <w:rPr>
          <w:rFonts w:ascii="仿宋" w:hAnsi="仿宋" w:eastAsia="仿宋" w:cs="仿宋"/>
          <w:color w:val="000000" w:themeColor="text1"/>
          <w:sz w:val="24"/>
          <w:szCs w:val="18"/>
          <w14:textFill>
            <w14:solidFill>
              <w14:schemeClr w14:val="tx1"/>
            </w14:solidFill>
          </w14:textFill>
        </w:rPr>
      </w:pPr>
      <w:r>
        <w:rPr>
          <w:rFonts w:hint="eastAsia" w:ascii="仿宋" w:hAnsi="仿宋" w:eastAsia="仿宋" w:cs="仿宋"/>
          <w:color w:val="000000" w:themeColor="text1"/>
          <w:sz w:val="24"/>
          <w:szCs w:val="18"/>
          <w14:textFill>
            <w14:solidFill>
              <w14:schemeClr w14:val="tx1"/>
            </w14:solidFill>
          </w14:textFill>
        </w:rPr>
        <w:t>2、发售标书地点</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海南省海口市美兰区美祥路11-1号8楼8B</w:t>
      </w:r>
      <w:r>
        <w:rPr>
          <w:rFonts w:hint="eastAsia" w:ascii="仿宋" w:hAnsi="仿宋" w:eastAsia="仿宋" w:cs="仿宋"/>
          <w:color w:val="000000" w:themeColor="text1"/>
          <w:sz w:val="24"/>
          <w:highlight w:val="none"/>
          <w:lang w:eastAsia="zh-CN"/>
          <w14:textFill>
            <w14:solidFill>
              <w14:schemeClr w14:val="tx1"/>
            </w14:solidFill>
          </w14:textFill>
        </w:rPr>
        <w:t>。</w:t>
      </w:r>
    </w:p>
    <w:p>
      <w:pPr>
        <w:tabs>
          <w:tab w:val="left" w:pos="525"/>
        </w:tabs>
        <w:spacing w:line="360" w:lineRule="auto"/>
        <w:ind w:firstLine="480" w:firstLineChars="2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themeColor="text1"/>
          <w:sz w:val="24"/>
          <w:szCs w:val="18"/>
          <w14:textFill>
            <w14:solidFill>
              <w14:schemeClr w14:val="tx1"/>
            </w14:solidFill>
          </w14:textFill>
        </w:rPr>
        <w:t>供应商</w:t>
      </w:r>
      <w:r>
        <w:rPr>
          <w:rFonts w:hint="eastAsia" w:ascii="仿宋" w:hAnsi="仿宋" w:eastAsia="仿宋" w:cs="仿宋"/>
          <w:bCs/>
          <w:color w:val="000000" w:themeColor="text1"/>
          <w:sz w:val="24"/>
          <w14:textFill>
            <w14:solidFill>
              <w14:schemeClr w14:val="tx1"/>
            </w14:solidFill>
          </w14:textFill>
        </w:rPr>
        <w:t>需携带以下资料购买</w:t>
      </w:r>
      <w:r>
        <w:rPr>
          <w:rFonts w:hint="eastAsia" w:ascii="仿宋" w:hAnsi="仿宋" w:eastAsia="仿宋" w:cs="仿宋"/>
          <w:bCs/>
          <w:color w:val="000000" w:themeColor="text1"/>
          <w:sz w:val="24"/>
          <w:lang w:val="en-US" w:eastAsia="zh-CN"/>
          <w14:textFill>
            <w14:solidFill>
              <w14:schemeClr w14:val="tx1"/>
            </w14:solidFill>
          </w14:textFill>
        </w:rPr>
        <w:t>磋商</w:t>
      </w:r>
      <w:r>
        <w:rPr>
          <w:rFonts w:hint="eastAsia" w:ascii="仿宋" w:hAnsi="仿宋" w:eastAsia="仿宋" w:cs="仿宋"/>
          <w:bCs/>
          <w:color w:val="000000" w:themeColor="text1"/>
          <w:sz w:val="24"/>
          <w14:textFill>
            <w14:solidFill>
              <w14:schemeClr w14:val="tx1"/>
            </w14:solidFill>
          </w14:textFill>
        </w:rPr>
        <w:t>文件：</w:t>
      </w:r>
    </w:p>
    <w:p>
      <w:pPr>
        <w:tabs>
          <w:tab w:val="left" w:pos="525"/>
        </w:tabs>
        <w:spacing w:line="360" w:lineRule="auto"/>
        <w:ind w:firstLine="480" w:firstLineChars="200"/>
        <w:rPr>
          <w:rFonts w:hint="eastAsia" w:ascii="仿宋" w:hAnsi="仿宋" w:eastAsia="仿宋" w:cs="仿宋"/>
          <w:color w:val="000000" w:themeColor="text1"/>
          <w:sz w:val="24"/>
          <w:szCs w:val="18"/>
          <w:lang w:eastAsia="zh-CN"/>
          <w14:textFill>
            <w14:solidFill>
              <w14:schemeClr w14:val="tx1"/>
            </w14:solidFill>
          </w14:textFill>
        </w:rPr>
      </w:pPr>
      <w:r>
        <w:rPr>
          <w:rFonts w:hint="eastAsia" w:ascii="仿宋" w:hAnsi="仿宋" w:eastAsia="仿宋" w:cs="仿宋"/>
          <w:color w:val="000000" w:themeColor="text1"/>
          <w:sz w:val="24"/>
          <w:szCs w:val="18"/>
          <w14:textFill>
            <w14:solidFill>
              <w14:schemeClr w14:val="tx1"/>
            </w14:solidFill>
          </w14:textFill>
        </w:rPr>
        <w:t>供应商须提供</w:t>
      </w:r>
      <w:r>
        <w:rPr>
          <w:rFonts w:hint="eastAsia" w:ascii="仿宋" w:hAnsi="仿宋" w:eastAsia="仿宋" w:cs="仿宋"/>
          <w:color w:val="000000" w:themeColor="text1"/>
          <w:sz w:val="24"/>
          <w:szCs w:val="18"/>
          <w:lang w:eastAsia="zh-CN"/>
          <w14:textFill>
            <w14:solidFill>
              <w14:schemeClr w14:val="tx1"/>
            </w14:solidFill>
          </w14:textFill>
        </w:rPr>
        <w:t>供应商</w:t>
      </w:r>
      <w:r>
        <w:rPr>
          <w:rFonts w:hint="eastAsia" w:ascii="仿宋" w:hAnsi="仿宋" w:eastAsia="仿宋" w:cs="仿宋"/>
          <w:color w:val="000000" w:themeColor="text1"/>
          <w:sz w:val="24"/>
          <w:szCs w:val="18"/>
          <w:lang w:val="en-US" w:eastAsia="zh-CN"/>
          <w14:textFill>
            <w14:solidFill>
              <w14:schemeClr w14:val="tx1"/>
            </w14:solidFill>
          </w14:textFill>
        </w:rPr>
        <w:t>营业执照、</w:t>
      </w:r>
      <w:r>
        <w:rPr>
          <w:rFonts w:hint="eastAsia" w:ascii="仿宋" w:hAnsi="仿宋" w:eastAsia="仿宋" w:cs="仿宋"/>
          <w:color w:val="000000" w:themeColor="text1"/>
          <w:sz w:val="24"/>
          <w:szCs w:val="18"/>
          <w:lang w:eastAsia="zh-CN"/>
          <w14:textFill>
            <w14:solidFill>
              <w14:schemeClr w14:val="tx1"/>
            </w14:solidFill>
          </w14:textFill>
        </w:rPr>
        <w:t>单位</w:t>
      </w:r>
      <w:r>
        <w:rPr>
          <w:rFonts w:hint="eastAsia" w:ascii="仿宋" w:hAnsi="仿宋" w:eastAsia="仿宋" w:cs="仿宋"/>
          <w:color w:val="000000" w:themeColor="text1"/>
          <w:sz w:val="24"/>
          <w:szCs w:val="18"/>
          <w14:textFill>
            <w14:solidFill>
              <w14:schemeClr w14:val="tx1"/>
            </w14:solidFill>
          </w14:textFill>
        </w:rPr>
        <w:t>介绍信</w:t>
      </w:r>
      <w:r>
        <w:rPr>
          <w:rFonts w:hint="eastAsia" w:ascii="仿宋" w:hAnsi="仿宋" w:eastAsia="仿宋" w:cs="仿宋"/>
          <w:color w:val="000000" w:themeColor="text1"/>
          <w:sz w:val="24"/>
          <w:szCs w:val="18"/>
          <w:lang w:val="en-US" w:eastAsia="zh-CN"/>
          <w14:textFill>
            <w14:solidFill>
              <w14:schemeClr w14:val="tx1"/>
            </w14:solidFill>
          </w14:textFill>
        </w:rPr>
        <w:t>（注明项目名称、项目编号、人员信息、办理事项等）</w:t>
      </w:r>
      <w:r>
        <w:rPr>
          <w:rFonts w:hint="eastAsia" w:ascii="仿宋" w:hAnsi="仿宋" w:eastAsia="仿宋" w:cs="仿宋"/>
          <w:color w:val="000000" w:themeColor="text1"/>
          <w:sz w:val="24"/>
          <w:szCs w:val="18"/>
          <w:lang w:eastAsia="zh-CN"/>
          <w14:textFill>
            <w14:solidFill>
              <w14:schemeClr w14:val="tx1"/>
            </w14:solidFill>
          </w14:textFill>
        </w:rPr>
        <w:t>、</w:t>
      </w:r>
      <w:r>
        <w:rPr>
          <w:rFonts w:hint="eastAsia" w:ascii="仿宋" w:hAnsi="仿宋" w:eastAsia="仿宋" w:cs="仿宋"/>
          <w:color w:val="000000" w:themeColor="text1"/>
          <w:sz w:val="24"/>
          <w:szCs w:val="18"/>
          <w14:textFill>
            <w14:solidFill>
              <w14:schemeClr w14:val="tx1"/>
            </w14:solidFill>
          </w14:textFill>
        </w:rPr>
        <w:t>经办人身份证</w:t>
      </w:r>
      <w:r>
        <w:rPr>
          <w:rFonts w:hint="eastAsia" w:ascii="仿宋" w:hAnsi="仿宋" w:eastAsia="仿宋" w:cs="仿宋"/>
          <w:color w:val="000000" w:themeColor="text1"/>
          <w:sz w:val="24"/>
          <w:szCs w:val="18"/>
          <w:lang w:eastAsia="zh-CN"/>
          <w14:textFill>
            <w14:solidFill>
              <w14:schemeClr w14:val="tx1"/>
            </w14:solidFill>
          </w14:textFill>
        </w:rPr>
        <w:t>（购买人须是本单位职员</w:t>
      </w:r>
      <w:r>
        <w:rPr>
          <w:rFonts w:hint="eastAsia" w:ascii="仿宋" w:hAnsi="仿宋" w:eastAsia="仿宋" w:cs="仿宋"/>
          <w:color w:val="000000" w:themeColor="text1"/>
          <w:sz w:val="24"/>
          <w:szCs w:val="18"/>
          <w:lang w:val="en-US" w:eastAsia="zh-CN"/>
          <w14:textFill>
            <w14:solidFill>
              <w14:schemeClr w14:val="tx1"/>
            </w14:solidFill>
          </w14:textFill>
        </w:rPr>
        <w:t>），</w:t>
      </w:r>
      <w:r>
        <w:rPr>
          <w:rFonts w:hint="eastAsia" w:ascii="仿宋" w:hAnsi="仿宋" w:eastAsia="仿宋" w:cs="仿宋"/>
          <w:color w:val="000000" w:themeColor="text1"/>
          <w:sz w:val="24"/>
          <w:szCs w:val="18"/>
          <w:lang w:eastAsia="zh-CN"/>
          <w14:textFill>
            <w14:solidFill>
              <w14:schemeClr w14:val="tx1"/>
            </w14:solidFill>
          </w14:textFill>
        </w:rPr>
        <w:t>以上相关资料</w:t>
      </w:r>
      <w:r>
        <w:rPr>
          <w:rFonts w:hint="eastAsia" w:ascii="仿宋" w:hAnsi="仿宋" w:eastAsia="仿宋" w:cs="仿宋"/>
          <w:color w:val="000000" w:themeColor="text1"/>
          <w:sz w:val="24"/>
          <w:szCs w:val="18"/>
          <w14:textFill>
            <w14:solidFill>
              <w14:schemeClr w14:val="tx1"/>
            </w14:solidFill>
          </w14:textFill>
        </w:rPr>
        <w:t>复印件加盖鲜章留底</w:t>
      </w:r>
      <w:r>
        <w:rPr>
          <w:rFonts w:hint="eastAsia" w:ascii="仿宋" w:hAnsi="仿宋" w:eastAsia="仿宋" w:cs="仿宋"/>
          <w:color w:val="000000" w:themeColor="text1"/>
          <w:sz w:val="24"/>
          <w:szCs w:val="18"/>
          <w:lang w:eastAsia="zh-CN"/>
          <w14:textFill>
            <w14:solidFill>
              <w14:schemeClr w14:val="tx1"/>
            </w14:solidFill>
          </w14:textFill>
        </w:rPr>
        <w:t>，</w:t>
      </w:r>
      <w:r>
        <w:rPr>
          <w:rFonts w:hint="eastAsia" w:ascii="仿宋" w:hAnsi="仿宋" w:eastAsia="仿宋" w:cs="仿宋"/>
          <w:color w:val="000000" w:themeColor="text1"/>
          <w:sz w:val="24"/>
          <w:szCs w:val="18"/>
          <w14:textFill>
            <w14:solidFill>
              <w14:schemeClr w14:val="tx1"/>
            </w14:solidFill>
          </w14:textFill>
        </w:rPr>
        <w:t>原件</w:t>
      </w:r>
      <w:r>
        <w:rPr>
          <w:rFonts w:hint="eastAsia" w:ascii="仿宋" w:hAnsi="仿宋" w:eastAsia="仿宋" w:cs="仿宋"/>
          <w:color w:val="000000" w:themeColor="text1"/>
          <w:sz w:val="24"/>
          <w:szCs w:val="18"/>
          <w:lang w:eastAsia="zh-CN"/>
          <w14:textFill>
            <w14:solidFill>
              <w14:schemeClr w14:val="tx1"/>
            </w14:solidFill>
          </w14:textFill>
        </w:rPr>
        <w:t>核查</w:t>
      </w:r>
      <w:r>
        <w:rPr>
          <w:rFonts w:hint="eastAsia" w:ascii="仿宋" w:hAnsi="仿宋" w:eastAsia="仿宋" w:cs="仿宋"/>
          <w:color w:val="000000" w:themeColor="text1"/>
          <w:sz w:val="24"/>
          <w:szCs w:val="18"/>
          <w14:textFill>
            <w14:solidFill>
              <w14:schemeClr w14:val="tx1"/>
            </w14:solidFill>
          </w14:textFill>
        </w:rPr>
        <w:t>。供应商在填写报名登记表时，必须如实认真填写项目信息及供应商信息，若因错误信息给供应商的投标事宜造成影响的由供应商自行承担责任（供应商欲变更报名登记的项目信息，请于保证金截止日前到我单位重新填写报名登记表</w:t>
      </w:r>
      <w:r>
        <w:rPr>
          <w:rFonts w:hint="eastAsia" w:ascii="仿宋" w:hAnsi="仿宋" w:eastAsia="仿宋" w:cs="仿宋"/>
          <w:color w:val="000000" w:themeColor="text1"/>
          <w:sz w:val="24"/>
          <w:szCs w:val="18"/>
          <w:lang w:eastAsia="zh-CN"/>
          <w14:textFill>
            <w14:solidFill>
              <w14:schemeClr w14:val="tx1"/>
            </w14:solidFill>
          </w14:textFill>
        </w:rPr>
        <w:t>）。</w:t>
      </w:r>
    </w:p>
    <w:p>
      <w:pPr>
        <w:spacing w:line="360" w:lineRule="auto"/>
        <w:ind w:firstLine="480" w:firstLineChars="200"/>
        <w:rPr>
          <w:rFonts w:ascii="仿宋" w:hAnsi="仿宋" w:eastAsia="仿宋" w:cs="仿宋"/>
          <w:color w:val="000000" w:themeColor="text1"/>
          <w:sz w:val="24"/>
          <w:szCs w:val="18"/>
          <w14:textFill>
            <w14:solidFill>
              <w14:schemeClr w14:val="tx1"/>
            </w14:solidFill>
          </w14:textFill>
        </w:rPr>
      </w:pPr>
      <w:r>
        <w:rPr>
          <w:rFonts w:hint="eastAsia" w:ascii="仿宋" w:hAnsi="仿宋" w:eastAsia="仿宋" w:cs="仿宋"/>
          <w:color w:val="000000" w:themeColor="text1"/>
          <w:sz w:val="24"/>
          <w:szCs w:val="18"/>
          <w14:textFill>
            <w14:solidFill>
              <w14:schemeClr w14:val="tx1"/>
            </w14:solidFill>
          </w14:textFill>
        </w:rPr>
        <w:t>3、标书</w:t>
      </w:r>
      <w:r>
        <w:rPr>
          <w:rFonts w:hint="eastAsia" w:ascii="仿宋" w:hAnsi="仿宋" w:eastAsia="仿宋" w:cs="仿宋"/>
          <w:color w:val="000000" w:themeColor="text1"/>
          <w:sz w:val="24"/>
          <w14:textFill>
            <w14:solidFill>
              <w14:schemeClr w14:val="tx1"/>
            </w14:solidFill>
          </w14:textFill>
        </w:rPr>
        <w:t>售价：</w:t>
      </w:r>
      <w:r>
        <w:rPr>
          <w:rFonts w:hint="eastAsia" w:ascii="仿宋" w:hAnsi="仿宋" w:eastAsia="仿宋" w:cs="仿宋"/>
          <w:color w:val="000000" w:themeColor="text1"/>
          <w:sz w:val="24"/>
          <w:lang w:val="en-US" w:eastAsia="zh-CN"/>
          <w14:textFill>
            <w14:solidFill>
              <w14:schemeClr w14:val="tx1"/>
            </w14:solidFill>
          </w14:textFill>
        </w:rPr>
        <w:t>磋商</w:t>
      </w:r>
      <w:r>
        <w:rPr>
          <w:rFonts w:hint="eastAsia" w:ascii="仿宋" w:hAnsi="仿宋" w:eastAsia="仿宋" w:cs="仿宋"/>
          <w:color w:val="000000" w:themeColor="text1"/>
          <w:sz w:val="24"/>
          <w14:textFill>
            <w14:solidFill>
              <w14:schemeClr w14:val="tx1"/>
            </w14:solidFill>
          </w14:textFill>
        </w:rPr>
        <w:t>文件每包售价</w:t>
      </w:r>
      <w:r>
        <w:rPr>
          <w:rFonts w:hint="eastAsia" w:ascii="仿宋" w:hAnsi="仿宋" w:eastAsia="仿宋" w:cs="仿宋"/>
          <w:color w:val="000000" w:themeColor="text1"/>
          <w:sz w:val="24"/>
          <w:lang w:val="en-US" w:eastAsia="zh-CN"/>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00元。</w:t>
      </w:r>
    </w:p>
    <w:bookmarkEnd w:id="8"/>
    <w:p>
      <w:pPr>
        <w:spacing w:line="360" w:lineRule="auto"/>
        <w:ind w:firstLine="482" w:firstLineChars="200"/>
        <w:rPr>
          <w:rFonts w:ascii="仿宋" w:hAnsi="仿宋" w:eastAsia="仿宋"/>
          <w:color w:val="000000" w:themeColor="text1"/>
          <w:sz w:val="24"/>
          <w:szCs w:val="28"/>
          <w14:textFill>
            <w14:solidFill>
              <w14:schemeClr w14:val="tx1"/>
            </w14:solidFill>
          </w14:textFill>
        </w:rPr>
      </w:pPr>
      <w:r>
        <w:rPr>
          <w:rFonts w:hint="eastAsia" w:ascii="仿宋" w:hAnsi="仿宋" w:eastAsia="仿宋"/>
          <w:b/>
          <w:color w:val="000000" w:themeColor="text1"/>
          <w:sz w:val="24"/>
          <w:szCs w:val="28"/>
          <w14:textFill>
            <w14:solidFill>
              <w14:schemeClr w14:val="tx1"/>
            </w14:solidFill>
          </w14:textFill>
        </w:rPr>
        <w:t>七、递交响应文件</w:t>
      </w:r>
      <w:r>
        <w:rPr>
          <w:rFonts w:hint="eastAsia" w:ascii="仿宋" w:hAnsi="仿宋" w:eastAsia="仿宋"/>
          <w:b/>
          <w:color w:val="000000" w:themeColor="text1"/>
          <w:sz w:val="24"/>
          <w14:textFill>
            <w14:solidFill>
              <w14:schemeClr w14:val="tx1"/>
            </w14:solidFill>
          </w14:textFill>
        </w:rPr>
        <w:t>截止时间：</w:t>
      </w:r>
      <w:r>
        <w:rPr>
          <w:rFonts w:hint="eastAsia" w:ascii="仿宋" w:hAnsi="仿宋" w:eastAsia="仿宋" w:cs="仿宋"/>
          <w:color w:val="000000" w:themeColor="text1"/>
          <w:sz w:val="24"/>
          <w:lang w:eastAsia="zh-CN"/>
          <w14:textFill>
            <w14:solidFill>
              <w14:schemeClr w14:val="tx1"/>
            </w14:solidFill>
          </w14:textFill>
        </w:rPr>
        <w:t>202</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lang w:val="en-US" w:eastAsia="zh-CN"/>
          <w14:textFill>
            <w14:solidFill>
              <w14:schemeClr w14:val="tx1"/>
            </w14:solidFill>
          </w14:textFill>
        </w:rPr>
        <w:t>06</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07</w:t>
      </w:r>
      <w:r>
        <w:rPr>
          <w:rFonts w:hint="eastAsia" w:ascii="仿宋" w:hAnsi="仿宋" w:eastAsia="仿宋" w:cs="仿宋"/>
          <w:color w:val="000000" w:themeColor="text1"/>
          <w:sz w:val="24"/>
          <w14:textFill>
            <w14:solidFill>
              <w14:schemeClr w14:val="tx1"/>
            </w14:solidFill>
          </w14:textFill>
        </w:rPr>
        <w:t>日</w:t>
      </w:r>
      <w:r>
        <w:rPr>
          <w:rFonts w:hint="eastAsia" w:ascii="仿宋" w:hAnsi="仿宋" w:eastAsia="仿宋" w:cs="仿宋"/>
          <w:color w:val="000000" w:themeColor="text1"/>
          <w:sz w:val="24"/>
          <w:lang w:val="en-US" w:eastAsia="zh-CN"/>
          <w14:textFill>
            <w14:solidFill>
              <w14:schemeClr w14:val="tx1"/>
            </w14:solidFill>
          </w14:textFill>
        </w:rPr>
        <w:t>10时00分</w:t>
      </w:r>
      <w:r>
        <w:rPr>
          <w:rFonts w:ascii="仿宋" w:hAnsi="仿宋" w:eastAsia="仿宋"/>
          <w:color w:val="000000" w:themeColor="text1"/>
          <w:sz w:val="24"/>
          <w:szCs w:val="28"/>
          <w14:textFill>
            <w14:solidFill>
              <w14:schemeClr w14:val="tx1"/>
            </w14:solidFill>
          </w14:textFill>
        </w:rPr>
        <w:t>（北京时间）</w:t>
      </w:r>
      <w:r>
        <w:rPr>
          <w:rFonts w:hint="eastAsia" w:ascii="仿宋" w:hAnsi="仿宋" w:eastAsia="仿宋"/>
          <w:color w:val="000000" w:themeColor="text1"/>
          <w:sz w:val="24"/>
          <w:szCs w:val="28"/>
          <w14:textFill>
            <w14:solidFill>
              <w14:schemeClr w14:val="tx1"/>
            </w14:solidFill>
          </w14:textFill>
        </w:rPr>
        <w:t xml:space="preserve">。 </w:t>
      </w:r>
    </w:p>
    <w:p>
      <w:pPr>
        <w:spacing w:line="360" w:lineRule="auto"/>
        <w:ind w:firstLine="482" w:firstLineChars="200"/>
        <w:rPr>
          <w:rFonts w:ascii="仿宋" w:hAnsi="仿宋" w:eastAsia="仿宋"/>
          <w:color w:val="000000" w:themeColor="text1"/>
          <w:sz w:val="24"/>
          <w:szCs w:val="28"/>
          <w14:textFill>
            <w14:solidFill>
              <w14:schemeClr w14:val="tx1"/>
            </w14:solidFill>
          </w14:textFill>
        </w:rPr>
      </w:pPr>
      <w:r>
        <w:rPr>
          <w:rFonts w:hint="eastAsia" w:ascii="仿宋" w:hAnsi="仿宋" w:eastAsia="仿宋"/>
          <w:b/>
          <w:color w:val="000000" w:themeColor="text1"/>
          <w:sz w:val="24"/>
          <w:szCs w:val="28"/>
          <w14:textFill>
            <w14:solidFill>
              <w14:schemeClr w14:val="tx1"/>
            </w14:solidFill>
          </w14:textFill>
        </w:rPr>
        <w:t>八</w:t>
      </w:r>
      <w:r>
        <w:rPr>
          <w:rFonts w:hint="eastAsia" w:ascii="仿宋" w:hAnsi="仿宋" w:eastAsia="仿宋"/>
          <w:b/>
          <w:color w:val="000000" w:themeColor="text1"/>
          <w:sz w:val="24"/>
          <w14:textFill>
            <w14:solidFill>
              <w14:schemeClr w14:val="tx1"/>
            </w14:solidFill>
          </w14:textFill>
        </w:rPr>
        <w:t>、递交响应文件地点：</w:t>
      </w:r>
      <w:bookmarkStart w:id="9" w:name="PO_默认文件内容_7"/>
      <w:r>
        <w:rPr>
          <w:rFonts w:hint="eastAsia" w:ascii="仿宋" w:hAnsi="仿宋" w:eastAsia="仿宋"/>
          <w:color w:val="000000" w:themeColor="text1"/>
          <w:sz w:val="24"/>
          <w14:textFill>
            <w14:solidFill>
              <w14:schemeClr w14:val="tx1"/>
            </w14:solidFill>
          </w14:textFill>
        </w:rPr>
        <w:t>响应文件必须在递交响应文件截止时间前送达磋商地点。逾期送达或没有密封的响应文件恕不接收。本次采购不接收邮寄的响应文件。</w:t>
      </w:r>
      <w:bookmarkEnd w:id="9"/>
      <w:r>
        <w:rPr>
          <w:rFonts w:hint="eastAsia" w:ascii="仿宋" w:hAnsi="仿宋" w:eastAsia="仿宋"/>
          <w:color w:val="000000" w:themeColor="text1"/>
          <w:sz w:val="24"/>
          <w14:textFill>
            <w14:solidFill>
              <w14:schemeClr w14:val="tx1"/>
            </w14:solidFill>
          </w14:textFill>
        </w:rPr>
        <w:t>（</w:t>
      </w:r>
      <w:r>
        <w:rPr>
          <w:rFonts w:hint="eastAsia" w:ascii="仿宋" w:hAnsi="仿宋" w:eastAsia="仿宋"/>
          <w:b/>
          <w:bCs/>
          <w:color w:val="000000" w:themeColor="text1"/>
          <w:sz w:val="24"/>
          <w14:textFill>
            <w14:solidFill>
              <w14:schemeClr w14:val="tx1"/>
            </w14:solidFill>
          </w14:textFill>
        </w:rPr>
        <w:t>文件接收时间：</w:t>
      </w:r>
      <w:r>
        <w:rPr>
          <w:rFonts w:hint="eastAsia" w:ascii="仿宋" w:hAnsi="仿宋" w:eastAsia="仿宋" w:cs="仿宋"/>
          <w:color w:val="000000" w:themeColor="text1"/>
          <w:sz w:val="24"/>
          <w:lang w:eastAsia="zh-CN"/>
          <w14:textFill>
            <w14:solidFill>
              <w14:schemeClr w14:val="tx1"/>
            </w14:solidFill>
          </w14:textFill>
        </w:rPr>
        <w:t>202</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lang w:val="en-US" w:eastAsia="zh-CN"/>
          <w14:textFill>
            <w14:solidFill>
              <w14:schemeClr w14:val="tx1"/>
            </w14:solidFill>
          </w14:textFill>
        </w:rPr>
        <w:t>06</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07</w:t>
      </w:r>
      <w:r>
        <w:rPr>
          <w:rFonts w:hint="eastAsia" w:ascii="仿宋" w:hAnsi="仿宋" w:eastAsia="仿宋" w:cs="仿宋"/>
          <w:color w:val="000000" w:themeColor="text1"/>
          <w:sz w:val="24"/>
          <w14:textFill>
            <w14:solidFill>
              <w14:schemeClr w14:val="tx1"/>
            </w14:solidFill>
          </w14:textFill>
        </w:rPr>
        <w:t>日</w:t>
      </w:r>
      <w:r>
        <w:rPr>
          <w:rFonts w:hint="eastAsia" w:ascii="仿宋" w:hAnsi="仿宋" w:eastAsia="仿宋" w:cs="仿宋"/>
          <w:color w:val="000000" w:themeColor="text1"/>
          <w:sz w:val="24"/>
          <w:lang w:val="en-US" w:eastAsia="zh-CN"/>
          <w14:textFill>
            <w14:solidFill>
              <w14:schemeClr w14:val="tx1"/>
            </w14:solidFill>
          </w14:textFill>
        </w:rPr>
        <w:t>09时  30分</w:t>
      </w:r>
      <w:r>
        <w:rPr>
          <w:rFonts w:hint="eastAsia" w:ascii="仿宋" w:hAnsi="仿宋" w:eastAsia="仿宋"/>
          <w:b/>
          <w:bCs/>
          <w:color w:val="000000" w:themeColor="text1"/>
          <w:sz w:val="24"/>
          <w14:textFill>
            <w14:solidFill>
              <w14:schemeClr w14:val="tx1"/>
            </w14:solidFill>
          </w14:textFill>
        </w:rPr>
        <w:t>-</w:t>
      </w:r>
      <w:r>
        <w:rPr>
          <w:rFonts w:hint="eastAsia" w:ascii="仿宋" w:hAnsi="仿宋" w:eastAsia="仿宋" w:cs="仿宋"/>
          <w:color w:val="000000" w:themeColor="text1"/>
          <w:sz w:val="24"/>
          <w:lang w:eastAsia="zh-CN"/>
          <w14:textFill>
            <w14:solidFill>
              <w14:schemeClr w14:val="tx1"/>
            </w14:solidFill>
          </w14:textFill>
        </w:rPr>
        <w:t>202</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lang w:val="en-US" w:eastAsia="zh-CN"/>
          <w14:textFill>
            <w14:solidFill>
              <w14:schemeClr w14:val="tx1"/>
            </w14:solidFill>
          </w14:textFill>
        </w:rPr>
        <w:t>06</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07</w:t>
      </w:r>
      <w:r>
        <w:rPr>
          <w:rFonts w:hint="eastAsia" w:ascii="仿宋" w:hAnsi="仿宋" w:eastAsia="仿宋" w:cs="仿宋"/>
          <w:color w:val="000000" w:themeColor="text1"/>
          <w:sz w:val="24"/>
          <w14:textFill>
            <w14:solidFill>
              <w14:schemeClr w14:val="tx1"/>
            </w14:solidFill>
          </w14:textFill>
        </w:rPr>
        <w:t>日</w:t>
      </w:r>
      <w:r>
        <w:rPr>
          <w:rFonts w:hint="eastAsia" w:ascii="仿宋" w:hAnsi="仿宋" w:eastAsia="仿宋" w:cs="仿宋"/>
          <w:color w:val="000000" w:themeColor="text1"/>
          <w:sz w:val="24"/>
          <w:lang w:val="en-US" w:eastAsia="zh-CN"/>
          <w14:textFill>
            <w14:solidFill>
              <w14:schemeClr w14:val="tx1"/>
            </w14:solidFill>
          </w14:textFill>
        </w:rPr>
        <w:t>10时00分</w:t>
      </w:r>
      <w:r>
        <w:rPr>
          <w:rFonts w:hint="eastAsia" w:ascii="仿宋" w:hAnsi="仿宋" w:eastAsia="仿宋"/>
          <w:b/>
          <w:bCs/>
          <w:color w:val="000000" w:themeColor="text1"/>
          <w:sz w:val="24"/>
          <w14:textFill>
            <w14:solidFill>
              <w14:schemeClr w14:val="tx1"/>
            </w14:solidFill>
          </w14:textFill>
        </w:rPr>
        <w:t>）</w:t>
      </w:r>
    </w:p>
    <w:p>
      <w:pPr>
        <w:spacing w:line="360" w:lineRule="auto"/>
        <w:ind w:firstLine="482" w:firstLineChars="200"/>
        <w:rPr>
          <w:rFonts w:ascii="仿宋" w:hAnsi="仿宋" w:eastAsia="仿宋"/>
          <w:color w:val="000000" w:themeColor="text1"/>
          <w:sz w:val="24"/>
          <w:szCs w:val="28"/>
          <w14:textFill>
            <w14:solidFill>
              <w14:schemeClr w14:val="tx1"/>
            </w14:solidFill>
          </w14:textFill>
        </w:rPr>
      </w:pPr>
      <w:r>
        <w:rPr>
          <w:rFonts w:hint="eastAsia" w:ascii="仿宋" w:hAnsi="仿宋" w:eastAsia="仿宋"/>
          <w:b/>
          <w:color w:val="000000" w:themeColor="text1"/>
          <w:sz w:val="24"/>
          <w:szCs w:val="28"/>
          <w14:textFill>
            <w14:solidFill>
              <w14:schemeClr w14:val="tx1"/>
            </w14:solidFill>
          </w14:textFill>
        </w:rPr>
        <w:t>九、响应文件开启时间：</w:t>
      </w:r>
      <w:r>
        <w:rPr>
          <w:rFonts w:hint="eastAsia" w:ascii="仿宋" w:hAnsi="仿宋" w:eastAsia="仿宋" w:cs="仿宋"/>
          <w:color w:val="000000" w:themeColor="text1"/>
          <w:sz w:val="24"/>
          <w:lang w:eastAsia="zh-CN"/>
          <w14:textFill>
            <w14:solidFill>
              <w14:schemeClr w14:val="tx1"/>
            </w14:solidFill>
          </w14:textFill>
        </w:rPr>
        <w:t>202</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lang w:val="en-US" w:eastAsia="zh-CN"/>
          <w14:textFill>
            <w14:solidFill>
              <w14:schemeClr w14:val="tx1"/>
            </w14:solidFill>
          </w14:textFill>
        </w:rPr>
        <w:t>06</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07</w:t>
      </w:r>
      <w:r>
        <w:rPr>
          <w:rFonts w:hint="eastAsia" w:ascii="仿宋" w:hAnsi="仿宋" w:eastAsia="仿宋" w:cs="仿宋"/>
          <w:color w:val="000000" w:themeColor="text1"/>
          <w:sz w:val="24"/>
          <w14:textFill>
            <w14:solidFill>
              <w14:schemeClr w14:val="tx1"/>
            </w14:solidFill>
          </w14:textFill>
        </w:rPr>
        <w:t>日</w:t>
      </w:r>
      <w:r>
        <w:rPr>
          <w:rFonts w:hint="eastAsia" w:ascii="仿宋" w:hAnsi="仿宋" w:eastAsia="仿宋" w:cs="仿宋"/>
          <w:color w:val="000000" w:themeColor="text1"/>
          <w:sz w:val="24"/>
          <w:lang w:val="en-US" w:eastAsia="zh-CN"/>
          <w14:textFill>
            <w14:solidFill>
              <w14:schemeClr w14:val="tx1"/>
            </w14:solidFill>
          </w14:textFill>
        </w:rPr>
        <w:t>10时00分</w:t>
      </w:r>
      <w:r>
        <w:rPr>
          <w:rFonts w:ascii="仿宋" w:hAnsi="仿宋" w:eastAsia="仿宋"/>
          <w:color w:val="000000" w:themeColor="text1"/>
          <w:sz w:val="24"/>
          <w:szCs w:val="28"/>
          <w14:textFill>
            <w14:solidFill>
              <w14:schemeClr w14:val="tx1"/>
            </w14:solidFill>
          </w14:textFill>
        </w:rPr>
        <w:t>（北京时间）</w:t>
      </w:r>
      <w:r>
        <w:rPr>
          <w:rFonts w:hint="eastAsia" w:ascii="仿宋" w:hAnsi="仿宋" w:eastAsia="仿宋"/>
          <w:color w:val="000000" w:themeColor="text1"/>
          <w:sz w:val="24"/>
          <w:szCs w:val="28"/>
          <w14:textFill>
            <w14:solidFill>
              <w14:schemeClr w14:val="tx1"/>
            </w14:solidFill>
          </w14:textFill>
        </w:rPr>
        <w:t>在磋商地点开启。</w:t>
      </w:r>
    </w:p>
    <w:p>
      <w:pPr>
        <w:spacing w:line="360" w:lineRule="auto"/>
        <w:ind w:firstLine="489" w:firstLineChars="203"/>
        <w:rPr>
          <w:rFonts w:ascii="仿宋" w:hAnsi="仿宋" w:eastAsia="仿宋"/>
          <w:color w:val="000000" w:themeColor="text1"/>
          <w:sz w:val="24"/>
          <w:szCs w:val="28"/>
          <w14:textFill>
            <w14:solidFill>
              <w14:schemeClr w14:val="tx1"/>
            </w14:solidFill>
          </w14:textFill>
        </w:rPr>
      </w:pPr>
      <w:r>
        <w:rPr>
          <w:rFonts w:hint="eastAsia" w:ascii="仿宋" w:hAnsi="仿宋" w:eastAsia="仿宋"/>
          <w:b/>
          <w:color w:val="000000" w:themeColor="text1"/>
          <w:sz w:val="24"/>
          <w:szCs w:val="28"/>
          <w14:textFill>
            <w14:solidFill>
              <w14:schemeClr w14:val="tx1"/>
            </w14:solidFill>
          </w14:textFill>
        </w:rPr>
        <w:t>十、磋商</w:t>
      </w:r>
      <w:r>
        <w:rPr>
          <w:rFonts w:ascii="仿宋" w:hAnsi="仿宋" w:eastAsia="仿宋"/>
          <w:b/>
          <w:color w:val="000000" w:themeColor="text1"/>
          <w:sz w:val="24"/>
          <w:szCs w:val="28"/>
          <w14:textFill>
            <w14:solidFill>
              <w14:schemeClr w14:val="tx1"/>
            </w14:solidFill>
          </w14:textFill>
        </w:rPr>
        <w:t>地点：</w:t>
      </w:r>
      <w:r>
        <w:rPr>
          <w:rFonts w:hint="eastAsia" w:ascii="仿宋" w:hAnsi="仿宋" w:eastAsia="仿宋"/>
          <w:color w:val="000000" w:themeColor="text1"/>
          <w:sz w:val="24"/>
          <w14:textFill>
            <w14:solidFill>
              <w14:schemeClr w14:val="tx1"/>
            </w14:solidFill>
          </w14:textFill>
        </w:rPr>
        <w:t>海口市美兰区蓝天路51号京航大酒店5楼</w:t>
      </w:r>
      <w:r>
        <w:rPr>
          <w:rFonts w:hint="eastAsia" w:ascii="仿宋" w:hAnsi="仿宋" w:eastAsia="仿宋"/>
          <w:color w:val="000000" w:themeColor="text1"/>
          <w:sz w:val="24"/>
          <w:lang w:val="en-US" w:eastAsia="zh-CN"/>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号开标室</w:t>
      </w:r>
      <w:r>
        <w:rPr>
          <w:rFonts w:hint="eastAsia" w:ascii="仿宋" w:hAnsi="仿宋" w:eastAsia="仿宋"/>
          <w:color w:val="000000" w:themeColor="text1"/>
          <w:sz w:val="24"/>
          <w:lang w:eastAsia="zh-CN"/>
          <w14:textFill>
            <w14:solidFill>
              <w14:schemeClr w14:val="tx1"/>
            </w14:solidFill>
          </w14:textFill>
        </w:rPr>
        <w:t>。</w:t>
      </w:r>
    </w:p>
    <w:p>
      <w:pPr>
        <w:pStyle w:val="38"/>
        <w:spacing w:line="360" w:lineRule="auto"/>
        <w:ind w:firstLine="482"/>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十一、联系方式</w:t>
      </w:r>
    </w:p>
    <w:p>
      <w:pPr>
        <w:pStyle w:val="38"/>
        <w:spacing w:line="360" w:lineRule="auto"/>
        <w:ind w:firstLine="1063" w:firstLineChars="441"/>
        <w:rPr>
          <w:rFonts w:ascii="仿宋" w:hAnsi="仿宋" w:eastAsia="仿宋"/>
          <w:b/>
          <w:bCs/>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采购人：</w:t>
      </w:r>
      <w:r>
        <w:rPr>
          <w:rFonts w:hint="eastAsia" w:ascii="仿宋" w:hAnsi="仿宋" w:eastAsia="仿宋"/>
          <w:b/>
          <w:color w:val="000000" w:themeColor="text1"/>
          <w:sz w:val="24"/>
          <w:lang w:eastAsia="zh-CN"/>
          <w14:textFill>
            <w14:solidFill>
              <w14:schemeClr w14:val="tx1"/>
            </w14:solidFill>
          </w14:textFill>
        </w:rPr>
        <w:t>海南省民族博物馆</w:t>
      </w:r>
    </w:p>
    <w:p>
      <w:pPr>
        <w:pStyle w:val="38"/>
        <w:spacing w:line="360" w:lineRule="auto"/>
        <w:ind w:firstLine="1058" w:firstLineChars="441"/>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通讯地址：海南省五指山市泰翡路5号</w:t>
      </w:r>
    </w:p>
    <w:p>
      <w:pPr>
        <w:pStyle w:val="38"/>
        <w:spacing w:line="360" w:lineRule="auto"/>
        <w:ind w:firstLine="1058" w:firstLineChars="441"/>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联系人：冯先生</w:t>
      </w:r>
    </w:p>
    <w:p>
      <w:pPr>
        <w:pStyle w:val="38"/>
        <w:spacing w:line="360" w:lineRule="auto"/>
        <w:ind w:firstLine="1058" w:firstLineChars="441"/>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联系电话：0898—86622336</w:t>
      </w:r>
    </w:p>
    <w:p>
      <w:pPr>
        <w:pStyle w:val="38"/>
        <w:spacing w:line="360" w:lineRule="auto"/>
        <w:ind w:firstLine="1063" w:firstLineChars="441"/>
        <w:rPr>
          <w:rFonts w:hint="eastAsia" w:ascii="仿宋" w:hAnsi="仿宋" w:eastAsia="仿宋"/>
          <w:b/>
          <w:color w:val="000000" w:themeColor="text1"/>
          <w:sz w:val="24"/>
          <w:lang w:eastAsia="zh-CN"/>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采购代理机构：</w:t>
      </w:r>
      <w:r>
        <w:rPr>
          <w:rFonts w:hint="eastAsia" w:ascii="仿宋" w:hAnsi="仿宋" w:eastAsia="仿宋"/>
          <w:b/>
          <w:color w:val="000000" w:themeColor="text1"/>
          <w:sz w:val="24"/>
          <w:lang w:eastAsia="zh-CN"/>
          <w14:textFill>
            <w14:solidFill>
              <w14:schemeClr w14:val="tx1"/>
            </w14:solidFill>
          </w14:textFill>
        </w:rPr>
        <w:t>海南同泽工程咨询有限公司</w:t>
      </w:r>
    </w:p>
    <w:p>
      <w:pPr>
        <w:pStyle w:val="38"/>
        <w:spacing w:line="360" w:lineRule="auto"/>
        <w:ind w:firstLine="1058" w:firstLineChars="441"/>
        <w:rPr>
          <w:rFonts w:hint="eastAsia" w:ascii="仿宋" w:hAnsi="仿宋" w:eastAsia="仿宋"/>
          <w:color w:val="000000" w:themeColor="text1"/>
          <w:sz w:val="24"/>
          <w14:textFill>
            <w14:solidFill>
              <w14:schemeClr w14:val="tx1"/>
            </w14:solidFill>
          </w14:textFill>
        </w:rPr>
      </w:pPr>
      <w:bookmarkStart w:id="10" w:name="_Toc213396759"/>
      <w:bookmarkStart w:id="11" w:name="_Toc217446031"/>
      <w:bookmarkStart w:id="12" w:name="_Toc213396945"/>
      <w:bookmarkStart w:id="13" w:name="_Toc213496267"/>
      <w:bookmarkStart w:id="14" w:name="_Toc213397009"/>
      <w:r>
        <w:rPr>
          <w:rFonts w:hint="eastAsia" w:ascii="仿宋" w:hAnsi="仿宋" w:eastAsia="仿宋"/>
          <w:color w:val="000000" w:themeColor="text1"/>
          <w:sz w:val="24"/>
          <w14:textFill>
            <w14:solidFill>
              <w14:schemeClr w14:val="tx1"/>
            </w14:solidFill>
          </w14:textFill>
        </w:rPr>
        <w:t>地    址：</w:t>
      </w:r>
      <w:r>
        <w:rPr>
          <w:rFonts w:hint="eastAsia" w:ascii="仿宋" w:hAnsi="仿宋" w:eastAsia="仿宋"/>
          <w:color w:val="000000" w:themeColor="text1"/>
          <w:sz w:val="24"/>
          <w:lang w:eastAsia="zh-CN"/>
          <w14:textFill>
            <w14:solidFill>
              <w14:schemeClr w14:val="tx1"/>
            </w14:solidFill>
          </w14:textFill>
        </w:rPr>
        <w:t>海南省海口市</w:t>
      </w:r>
      <w:r>
        <w:rPr>
          <w:rFonts w:hint="eastAsia" w:ascii="仿宋" w:hAnsi="仿宋" w:eastAsia="仿宋"/>
          <w:color w:val="000000" w:themeColor="text1"/>
          <w:sz w:val="24"/>
          <w:lang w:val="en-US" w:eastAsia="zh-CN"/>
          <w14:textFill>
            <w14:solidFill>
              <w14:schemeClr w14:val="tx1"/>
            </w14:solidFill>
          </w14:textFill>
        </w:rPr>
        <w:t>龙华区坡巷路15号3A楼</w:t>
      </w:r>
      <w:r>
        <w:rPr>
          <w:rFonts w:hint="eastAsia" w:ascii="仿宋" w:hAnsi="仿宋" w:eastAsia="仿宋"/>
          <w:color w:val="000000" w:themeColor="text1"/>
          <w:sz w:val="24"/>
          <w14:textFill>
            <w14:solidFill>
              <w14:schemeClr w14:val="tx1"/>
            </w14:solidFill>
          </w14:textFill>
        </w:rPr>
        <w:t xml:space="preserve"> </w:t>
      </w:r>
    </w:p>
    <w:p>
      <w:pPr>
        <w:pStyle w:val="38"/>
        <w:spacing w:line="360" w:lineRule="auto"/>
        <w:ind w:firstLine="1058" w:firstLineChars="441"/>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项目联系人：</w:t>
      </w:r>
      <w:r>
        <w:rPr>
          <w:rFonts w:hint="eastAsia" w:ascii="仿宋" w:hAnsi="仿宋" w:eastAsia="仿宋"/>
          <w:color w:val="000000" w:themeColor="text1"/>
          <w:sz w:val="24"/>
          <w:lang w:eastAsia="zh-CN"/>
          <w14:textFill>
            <w14:solidFill>
              <w14:schemeClr w14:val="tx1"/>
            </w14:solidFill>
          </w14:textFill>
        </w:rPr>
        <w:t>符工、</w:t>
      </w:r>
      <w:r>
        <w:rPr>
          <w:rFonts w:hint="eastAsia" w:ascii="仿宋" w:hAnsi="仿宋" w:eastAsia="仿宋"/>
          <w:color w:val="000000" w:themeColor="text1"/>
          <w:sz w:val="24"/>
          <w:lang w:val="en-US" w:eastAsia="zh-CN"/>
          <w14:textFill>
            <w14:solidFill>
              <w14:schemeClr w14:val="tx1"/>
            </w14:solidFill>
          </w14:textFill>
        </w:rPr>
        <w:t>陈</w:t>
      </w:r>
      <w:r>
        <w:rPr>
          <w:rFonts w:hint="eastAsia" w:ascii="仿宋" w:hAnsi="仿宋" w:eastAsia="仿宋"/>
          <w:color w:val="000000" w:themeColor="text1"/>
          <w:sz w:val="24"/>
          <w:lang w:eastAsia="zh-CN"/>
          <w14:textFill>
            <w14:solidFill>
              <w14:schemeClr w14:val="tx1"/>
            </w14:solidFill>
          </w14:textFill>
        </w:rPr>
        <w:t>工</w:t>
      </w:r>
    </w:p>
    <w:p>
      <w:pPr>
        <w:pStyle w:val="38"/>
        <w:spacing w:line="360" w:lineRule="auto"/>
        <w:ind w:firstLine="1058" w:firstLineChars="441"/>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    话：</w:t>
      </w:r>
      <w:r>
        <w:rPr>
          <w:rFonts w:hint="eastAsia" w:ascii="仿宋" w:hAnsi="仿宋" w:eastAsia="仿宋"/>
          <w:color w:val="000000" w:themeColor="text1"/>
          <w:sz w:val="24"/>
          <w:lang w:eastAsia="zh-CN"/>
          <w14:textFill>
            <w14:solidFill>
              <w14:schemeClr w14:val="tx1"/>
            </w14:solidFill>
          </w14:textFill>
        </w:rPr>
        <w:t>0898-</w:t>
      </w:r>
      <w:r>
        <w:rPr>
          <w:rFonts w:hint="eastAsia" w:ascii="仿宋" w:hAnsi="仿宋" w:eastAsia="仿宋"/>
          <w:color w:val="000000" w:themeColor="text1"/>
          <w:sz w:val="24"/>
          <w:lang w:val="en-US" w:eastAsia="zh-CN"/>
          <w14:textFill>
            <w14:solidFill>
              <w14:schemeClr w14:val="tx1"/>
            </w14:solidFill>
          </w14:textFill>
        </w:rPr>
        <w:t xml:space="preserve">65372312 </w:t>
      </w:r>
      <w:r>
        <w:rPr>
          <w:rFonts w:hint="eastAsia" w:ascii="仿宋" w:hAnsi="仿宋" w:eastAsia="仿宋"/>
          <w:color w:val="000000" w:themeColor="text1"/>
          <w:sz w:val="24"/>
          <w14:textFill>
            <w14:solidFill>
              <w14:schemeClr w14:val="tx1"/>
            </w14:solidFill>
          </w14:textFill>
        </w:rPr>
        <w:t xml:space="preserve"> </w:t>
      </w:r>
    </w:p>
    <w:p>
      <w:pPr>
        <w:widowControl/>
        <w:spacing w:line="360" w:lineRule="auto"/>
        <w:jc w:val="left"/>
        <w:rPr>
          <w:rFonts w:ascii="仿宋" w:hAnsi="仿宋" w:eastAsia="仿宋" w:cstheme="majorBidi"/>
          <w:b/>
          <w:bCs/>
          <w:sz w:val="32"/>
          <w:szCs w:val="32"/>
        </w:rPr>
      </w:pPr>
      <w:r>
        <w:rPr>
          <w:rFonts w:ascii="仿宋" w:hAnsi="仿宋" w:eastAsia="仿宋"/>
        </w:rPr>
        <w:br w:type="page"/>
      </w:r>
    </w:p>
    <w:p>
      <w:pPr>
        <w:pStyle w:val="23"/>
        <w:spacing w:line="360" w:lineRule="auto"/>
        <w:rPr>
          <w:rFonts w:ascii="仿宋" w:hAnsi="仿宋" w:eastAsia="仿宋"/>
        </w:rPr>
      </w:pPr>
      <w:bookmarkStart w:id="15" w:name="_Toc7076"/>
      <w:r>
        <w:rPr>
          <w:rFonts w:hint="eastAsia" w:ascii="仿宋" w:hAnsi="仿宋" w:eastAsia="仿宋"/>
        </w:rPr>
        <w:t>第二章  磋商须知</w:t>
      </w:r>
      <w:bookmarkEnd w:id="10"/>
      <w:bookmarkEnd w:id="11"/>
      <w:bookmarkEnd w:id="12"/>
      <w:bookmarkEnd w:id="13"/>
      <w:bookmarkEnd w:id="14"/>
      <w:bookmarkEnd w:id="15"/>
    </w:p>
    <w:p>
      <w:pPr>
        <w:pStyle w:val="2"/>
        <w:keepNext w:val="0"/>
        <w:keepLines w:val="0"/>
        <w:spacing w:line="360" w:lineRule="auto"/>
        <w:jc w:val="center"/>
        <w:rPr>
          <w:rFonts w:ascii="仿宋" w:hAnsi="仿宋" w:eastAsia="仿宋"/>
        </w:rPr>
      </w:pPr>
      <w:bookmarkStart w:id="16" w:name="_Toc29949"/>
      <w:bookmarkStart w:id="17" w:name="_Toc26211"/>
      <w:r>
        <w:rPr>
          <w:rFonts w:hint="eastAsia" w:ascii="仿宋" w:hAnsi="仿宋" w:eastAsia="仿宋"/>
        </w:rPr>
        <w:t>一、供应商须知附表</w:t>
      </w:r>
      <w:bookmarkEnd w:id="16"/>
      <w:bookmarkEnd w:id="17"/>
    </w:p>
    <w:tbl>
      <w:tblPr>
        <w:tblStyle w:val="26"/>
        <w:tblW w:w="732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24"/>
        <w:gridCol w:w="1519"/>
        <w:gridCol w:w="517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50" w:hRule="atLeast"/>
          <w:tblHeader/>
          <w:jc w:val="center"/>
        </w:trPr>
        <w:tc>
          <w:tcPr>
            <w:tcW w:w="624" w:type="dxa"/>
            <w:vAlign w:val="center"/>
          </w:tcPr>
          <w:p>
            <w:pPr>
              <w:pStyle w:val="42"/>
              <w:spacing w:line="360" w:lineRule="auto"/>
              <w:ind w:left="9"/>
              <w:jc w:val="center"/>
              <w:rPr>
                <w:rFonts w:ascii="仿宋" w:hAnsi="仿宋" w:eastAsia="仿宋"/>
                <w:sz w:val="21"/>
                <w:szCs w:val="21"/>
                <w:lang w:val="zh-CN"/>
              </w:rPr>
            </w:pPr>
            <w:r>
              <w:rPr>
                <w:rFonts w:hint="eastAsia" w:ascii="仿宋" w:hAnsi="仿宋" w:eastAsia="仿宋"/>
                <w:sz w:val="21"/>
                <w:szCs w:val="21"/>
                <w:lang w:val="zh-CN"/>
              </w:rPr>
              <w:t>序号</w:t>
            </w:r>
          </w:p>
        </w:tc>
        <w:tc>
          <w:tcPr>
            <w:tcW w:w="1519" w:type="dxa"/>
            <w:vAlign w:val="center"/>
          </w:tcPr>
          <w:p>
            <w:pPr>
              <w:pStyle w:val="42"/>
              <w:spacing w:line="360" w:lineRule="auto"/>
              <w:ind w:left="38"/>
              <w:jc w:val="center"/>
              <w:rPr>
                <w:rFonts w:ascii="仿宋" w:hAnsi="仿宋" w:eastAsia="仿宋"/>
                <w:sz w:val="21"/>
                <w:szCs w:val="21"/>
                <w:lang w:val="zh-CN"/>
              </w:rPr>
            </w:pPr>
            <w:r>
              <w:rPr>
                <w:rFonts w:hint="eastAsia" w:ascii="仿宋" w:hAnsi="仿宋" w:eastAsia="仿宋"/>
                <w:sz w:val="21"/>
                <w:szCs w:val="21"/>
                <w:lang w:val="zh-CN"/>
              </w:rPr>
              <w:t>应知事项</w:t>
            </w:r>
          </w:p>
        </w:tc>
        <w:tc>
          <w:tcPr>
            <w:tcW w:w="5178" w:type="dxa"/>
            <w:vAlign w:val="center"/>
          </w:tcPr>
          <w:p>
            <w:pPr>
              <w:pStyle w:val="42"/>
              <w:spacing w:line="360" w:lineRule="auto"/>
              <w:jc w:val="center"/>
              <w:rPr>
                <w:rFonts w:ascii="仿宋" w:hAnsi="仿宋" w:eastAsia="仿宋"/>
                <w:sz w:val="21"/>
                <w:szCs w:val="21"/>
                <w:lang w:val="zh-CN"/>
              </w:rPr>
            </w:pPr>
            <w:r>
              <w:rPr>
                <w:rFonts w:hint="eastAsia" w:ascii="仿宋" w:hAnsi="仿宋" w:eastAsia="仿宋"/>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4" w:hRule="atLeast"/>
          <w:jc w:val="center"/>
        </w:trPr>
        <w:tc>
          <w:tcPr>
            <w:tcW w:w="624" w:type="dxa"/>
            <w:vAlign w:val="center"/>
          </w:tcPr>
          <w:p>
            <w:pPr>
              <w:pStyle w:val="42"/>
              <w:spacing w:line="360" w:lineRule="auto"/>
              <w:ind w:right="-79"/>
              <w:jc w:val="center"/>
              <w:rPr>
                <w:rFonts w:ascii="仿宋" w:hAnsi="仿宋" w:eastAsia="仿宋" w:cs="Courier New"/>
                <w:sz w:val="21"/>
                <w:szCs w:val="21"/>
                <w:lang w:val="zh-CN"/>
              </w:rPr>
            </w:pPr>
            <w:r>
              <w:rPr>
                <w:rFonts w:hint="eastAsia" w:ascii="仿宋" w:hAnsi="仿宋" w:eastAsia="仿宋" w:cs="Courier New"/>
                <w:sz w:val="21"/>
                <w:szCs w:val="21"/>
                <w:lang w:val="zh-CN"/>
              </w:rPr>
              <w:t>1</w:t>
            </w:r>
          </w:p>
        </w:tc>
        <w:tc>
          <w:tcPr>
            <w:tcW w:w="1519" w:type="dxa"/>
            <w:vAlign w:val="center"/>
          </w:tcPr>
          <w:p>
            <w:pPr>
              <w:pStyle w:val="42"/>
              <w:spacing w:line="360" w:lineRule="auto"/>
              <w:ind w:left="38"/>
              <w:jc w:val="center"/>
              <w:rPr>
                <w:rFonts w:ascii="仿宋" w:hAnsi="仿宋" w:eastAsia="仿宋"/>
                <w:sz w:val="21"/>
                <w:szCs w:val="21"/>
                <w:lang w:val="zh-CN"/>
              </w:rPr>
            </w:pPr>
            <w:r>
              <w:rPr>
                <w:rFonts w:hint="eastAsia" w:ascii="仿宋" w:hAnsi="仿宋" w:eastAsia="仿宋"/>
                <w:sz w:val="21"/>
                <w:szCs w:val="21"/>
                <w:lang w:val="zh-CN"/>
              </w:rPr>
              <w:t>采购预算</w:t>
            </w:r>
          </w:p>
          <w:p>
            <w:pPr>
              <w:pStyle w:val="42"/>
              <w:spacing w:line="360" w:lineRule="auto"/>
              <w:ind w:left="38"/>
              <w:jc w:val="center"/>
              <w:rPr>
                <w:rFonts w:ascii="仿宋" w:hAnsi="仿宋" w:eastAsia="仿宋"/>
                <w:sz w:val="21"/>
                <w:szCs w:val="21"/>
                <w:lang w:val="zh-CN"/>
              </w:rPr>
            </w:pPr>
            <w:r>
              <w:rPr>
                <w:rFonts w:hint="eastAsia" w:ascii="仿宋" w:hAnsi="仿宋" w:eastAsia="仿宋"/>
                <w:sz w:val="21"/>
                <w:szCs w:val="21"/>
                <w:lang w:val="zh-CN"/>
              </w:rPr>
              <w:t>（实质性要求）</w:t>
            </w:r>
          </w:p>
        </w:tc>
        <w:tc>
          <w:tcPr>
            <w:tcW w:w="5178" w:type="dxa"/>
          </w:tcPr>
          <w:p>
            <w:pPr>
              <w:pStyle w:val="42"/>
              <w:spacing w:line="360" w:lineRule="auto"/>
              <w:ind w:firstLine="210" w:firstLineChars="100"/>
              <w:jc w:val="both"/>
              <w:rPr>
                <w:rFonts w:hint="default" w:ascii="仿宋" w:hAnsi="仿宋" w:eastAsia="仿宋" w:cs="宋体"/>
                <w:color w:val="000000" w:themeColor="text1"/>
                <w:sz w:val="21"/>
                <w:szCs w:val="21"/>
                <w:lang w:val="en-US" w:eastAsia="zh-CN"/>
                <w14:textFill>
                  <w14:solidFill>
                    <w14:schemeClr w14:val="tx1"/>
                  </w14:solidFill>
                </w14:textFill>
              </w:rPr>
            </w:pPr>
            <w:r>
              <w:rPr>
                <w:rFonts w:hint="eastAsia" w:ascii="仿宋" w:hAnsi="仿宋" w:eastAsia="仿宋" w:cs="宋体"/>
                <w:color w:val="000000" w:themeColor="text1"/>
                <w:sz w:val="21"/>
                <w:szCs w:val="21"/>
                <w:lang w:val="en-US" w:eastAsia="zh-CN"/>
                <w14:textFill>
                  <w14:solidFill>
                    <w14:schemeClr w14:val="tx1"/>
                  </w14:solidFill>
                </w14:textFill>
              </w:rPr>
              <w:t>人民币</w:t>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1563924.00</w:t>
            </w:r>
            <w:r>
              <w:rPr>
                <w:rFonts w:hint="eastAsia" w:ascii="仿宋" w:hAnsi="仿宋" w:eastAsia="仿宋" w:cs="宋体"/>
                <w:color w:val="000000" w:themeColor="text1"/>
                <w:sz w:val="21"/>
                <w:szCs w:val="21"/>
                <w:lang w:val="en-US" w:eastAsia="zh-CN"/>
                <w14:textFill>
                  <w14:solidFill>
                    <w14:schemeClr w14:val="tx1"/>
                  </w14:solidFill>
                </w14:textFill>
              </w:rPr>
              <w:t>元</w:t>
            </w:r>
          </w:p>
          <w:p>
            <w:pPr>
              <w:pStyle w:val="42"/>
              <w:spacing w:line="360" w:lineRule="auto"/>
              <w:ind w:firstLine="210" w:firstLineChars="100"/>
              <w:jc w:val="both"/>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4" w:hRule="atLeast"/>
          <w:jc w:val="center"/>
        </w:trPr>
        <w:tc>
          <w:tcPr>
            <w:tcW w:w="624" w:type="dxa"/>
            <w:vAlign w:val="center"/>
          </w:tcPr>
          <w:p>
            <w:pPr>
              <w:pStyle w:val="42"/>
              <w:spacing w:line="360" w:lineRule="auto"/>
              <w:ind w:right="-79"/>
              <w:jc w:val="center"/>
              <w:rPr>
                <w:rFonts w:ascii="仿宋" w:hAnsi="仿宋" w:eastAsia="仿宋" w:cs="Courier New"/>
                <w:sz w:val="21"/>
                <w:szCs w:val="21"/>
                <w:lang w:val="zh-CN"/>
              </w:rPr>
            </w:pPr>
            <w:r>
              <w:rPr>
                <w:rFonts w:hint="eastAsia" w:ascii="仿宋" w:hAnsi="仿宋" w:eastAsia="仿宋" w:cs="Courier New"/>
                <w:sz w:val="21"/>
                <w:szCs w:val="21"/>
                <w:lang w:val="zh-CN"/>
              </w:rPr>
              <w:t>2</w:t>
            </w:r>
          </w:p>
        </w:tc>
        <w:tc>
          <w:tcPr>
            <w:tcW w:w="1519" w:type="dxa"/>
            <w:vAlign w:val="center"/>
          </w:tcPr>
          <w:p>
            <w:pPr>
              <w:pStyle w:val="42"/>
              <w:spacing w:line="360" w:lineRule="auto"/>
              <w:ind w:left="38"/>
              <w:jc w:val="center"/>
              <w:rPr>
                <w:rFonts w:ascii="仿宋" w:hAnsi="仿宋" w:eastAsia="仿宋"/>
                <w:sz w:val="21"/>
                <w:szCs w:val="21"/>
                <w:lang w:val="zh-CN"/>
              </w:rPr>
            </w:pPr>
            <w:r>
              <w:rPr>
                <w:rFonts w:hint="eastAsia" w:ascii="仿宋" w:hAnsi="仿宋" w:eastAsia="仿宋"/>
                <w:sz w:val="21"/>
                <w:szCs w:val="21"/>
                <w:lang w:val="zh-CN"/>
              </w:rPr>
              <w:t>最高限价</w:t>
            </w:r>
          </w:p>
          <w:p>
            <w:pPr>
              <w:pStyle w:val="42"/>
              <w:spacing w:line="360" w:lineRule="auto"/>
              <w:ind w:left="38"/>
              <w:jc w:val="center"/>
              <w:rPr>
                <w:rFonts w:ascii="仿宋" w:hAnsi="仿宋" w:eastAsia="仿宋"/>
                <w:sz w:val="21"/>
                <w:szCs w:val="21"/>
                <w:lang w:val="zh-CN"/>
              </w:rPr>
            </w:pPr>
            <w:r>
              <w:rPr>
                <w:rFonts w:hint="eastAsia" w:ascii="仿宋" w:hAnsi="仿宋" w:eastAsia="仿宋"/>
                <w:sz w:val="21"/>
                <w:szCs w:val="21"/>
                <w:lang w:val="zh-CN"/>
              </w:rPr>
              <w:t>（实质性要求）</w:t>
            </w:r>
          </w:p>
        </w:tc>
        <w:tc>
          <w:tcPr>
            <w:tcW w:w="5178" w:type="dxa"/>
            <w:vAlign w:val="center"/>
          </w:tcPr>
          <w:p>
            <w:pPr>
              <w:pStyle w:val="42"/>
              <w:spacing w:line="360" w:lineRule="auto"/>
              <w:ind w:firstLine="210" w:firstLineChars="100"/>
              <w:jc w:val="both"/>
              <w:rPr>
                <w:rFonts w:hint="default" w:ascii="仿宋" w:hAnsi="仿宋" w:eastAsia="仿宋" w:cs="宋体"/>
                <w:color w:val="000000" w:themeColor="text1"/>
                <w:sz w:val="21"/>
                <w:szCs w:val="21"/>
                <w:lang w:val="en-US" w:eastAsia="zh-CN"/>
                <w14:textFill>
                  <w14:solidFill>
                    <w14:schemeClr w14:val="tx1"/>
                  </w14:solidFill>
                </w14:textFill>
              </w:rPr>
            </w:pPr>
            <w:bookmarkStart w:id="18" w:name="PO_默认文件内容_21"/>
            <w:r>
              <w:rPr>
                <w:rFonts w:hint="eastAsia" w:ascii="仿宋" w:hAnsi="仿宋" w:eastAsia="仿宋" w:cs="宋体"/>
                <w:color w:val="000000" w:themeColor="text1"/>
                <w:sz w:val="21"/>
                <w:szCs w:val="21"/>
                <w:lang w:val="en-US" w:eastAsia="zh-CN"/>
                <w14:textFill>
                  <w14:solidFill>
                    <w14:schemeClr w14:val="tx1"/>
                  </w14:solidFill>
                </w14:textFill>
              </w:rPr>
              <w:t>人民币</w:t>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1563924.00</w:t>
            </w:r>
            <w:r>
              <w:rPr>
                <w:rFonts w:hint="eastAsia" w:ascii="仿宋" w:hAnsi="仿宋" w:eastAsia="仿宋" w:cs="宋体"/>
                <w:color w:val="000000" w:themeColor="text1"/>
                <w:sz w:val="21"/>
                <w:szCs w:val="21"/>
                <w:lang w:val="en-US" w:eastAsia="zh-CN"/>
                <w14:textFill>
                  <w14:solidFill>
                    <w14:schemeClr w14:val="tx1"/>
                  </w14:solidFill>
                </w14:textFill>
              </w:rPr>
              <w:t>元</w:t>
            </w:r>
          </w:p>
          <w:p>
            <w:pPr>
              <w:pStyle w:val="42"/>
              <w:spacing w:line="360" w:lineRule="auto"/>
              <w:ind w:firstLine="210" w:firstLineChars="100"/>
              <w:jc w:val="both"/>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超过最高限价的报价,其响应文件按无效处理。</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 w:hRule="atLeast"/>
          <w:jc w:val="center"/>
        </w:trPr>
        <w:tc>
          <w:tcPr>
            <w:tcW w:w="624" w:type="dxa"/>
            <w:vAlign w:val="center"/>
          </w:tcPr>
          <w:p>
            <w:pPr>
              <w:pStyle w:val="42"/>
              <w:spacing w:line="360" w:lineRule="auto"/>
              <w:ind w:right="-79"/>
              <w:jc w:val="center"/>
              <w:rPr>
                <w:rFonts w:hint="eastAsia" w:ascii="仿宋" w:hAnsi="仿宋" w:eastAsia="仿宋" w:cs="Courier New"/>
                <w:sz w:val="21"/>
                <w:szCs w:val="21"/>
                <w:lang w:val="zh-CN" w:eastAsia="zh-CN"/>
              </w:rPr>
            </w:pPr>
            <w:r>
              <w:rPr>
                <w:rFonts w:hint="eastAsia" w:ascii="仿宋" w:hAnsi="仿宋" w:eastAsia="仿宋" w:cs="Courier New"/>
                <w:sz w:val="21"/>
                <w:szCs w:val="21"/>
                <w:lang w:val="en-US" w:eastAsia="zh-CN"/>
              </w:rPr>
              <w:t>3</w:t>
            </w:r>
          </w:p>
        </w:tc>
        <w:tc>
          <w:tcPr>
            <w:tcW w:w="1519" w:type="dxa"/>
            <w:vAlign w:val="center"/>
          </w:tcPr>
          <w:p>
            <w:pPr>
              <w:pStyle w:val="42"/>
              <w:spacing w:line="360" w:lineRule="auto"/>
              <w:ind w:left="38"/>
              <w:jc w:val="center"/>
              <w:rPr>
                <w:rFonts w:ascii="仿宋" w:hAnsi="仿宋" w:eastAsia="仿宋"/>
                <w:sz w:val="21"/>
                <w:szCs w:val="21"/>
              </w:rPr>
            </w:pPr>
            <w:r>
              <w:rPr>
                <w:rFonts w:hint="eastAsia" w:ascii="仿宋" w:hAnsi="仿宋" w:eastAsia="仿宋"/>
                <w:sz w:val="21"/>
                <w:szCs w:val="21"/>
              </w:rPr>
              <w:t>不正当竞争预防措施</w:t>
            </w:r>
          </w:p>
          <w:p>
            <w:pPr>
              <w:pStyle w:val="42"/>
              <w:spacing w:line="360" w:lineRule="auto"/>
              <w:ind w:left="38"/>
              <w:jc w:val="center"/>
              <w:rPr>
                <w:rFonts w:ascii="仿宋" w:hAnsi="仿宋" w:eastAsia="仿宋"/>
                <w:sz w:val="21"/>
                <w:szCs w:val="21"/>
              </w:rPr>
            </w:pPr>
            <w:r>
              <w:rPr>
                <w:rFonts w:hint="eastAsia" w:ascii="仿宋" w:hAnsi="仿宋" w:eastAsia="仿宋"/>
                <w:sz w:val="21"/>
                <w:szCs w:val="21"/>
              </w:rPr>
              <w:t>（实质性要求）</w:t>
            </w:r>
          </w:p>
        </w:tc>
        <w:tc>
          <w:tcPr>
            <w:tcW w:w="5178" w:type="dxa"/>
            <w:vAlign w:val="center"/>
          </w:tcPr>
          <w:p>
            <w:pPr>
              <w:spacing w:line="360" w:lineRule="auto"/>
              <w:ind w:left="105" w:leftChars="50" w:right="105" w:rightChars="50" w:firstLine="210" w:firstLineChars="100"/>
              <w:rPr>
                <w:rFonts w:ascii="仿宋" w:hAnsi="仿宋" w:eastAsia="仿宋"/>
                <w:color w:val="000000" w:themeColor="text1"/>
                <w14:textFill>
                  <w14:solidFill>
                    <w14:schemeClr w14:val="tx1"/>
                  </w14:solidFill>
                </w14:textFill>
              </w:rPr>
            </w:pPr>
            <w:bookmarkStart w:id="19" w:name="PO_默认文件内容_111"/>
            <w:r>
              <w:rPr>
                <w:rFonts w:hint="eastAsia" w:ascii="仿宋" w:hAnsi="仿宋" w:eastAsia="仿宋" w:cs="宋体"/>
                <w:color w:val="000000" w:themeColor="text1"/>
                <w:kern w:val="0"/>
                <w:szCs w:val="21"/>
                <w14:textFill>
                  <w14:solidFill>
                    <w14:schemeClr w14:val="tx1"/>
                  </w14:solidFill>
                </w14:textFill>
              </w:rPr>
              <w:t>评审委员会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624" w:type="dxa"/>
            <w:vAlign w:val="center"/>
          </w:tcPr>
          <w:p>
            <w:pPr>
              <w:pStyle w:val="42"/>
              <w:spacing w:line="360" w:lineRule="auto"/>
              <w:ind w:right="-79"/>
              <w:jc w:val="center"/>
              <w:rPr>
                <w:rFonts w:hint="eastAsia" w:ascii="仿宋" w:hAnsi="仿宋" w:eastAsia="仿宋" w:cs="Courier New"/>
                <w:sz w:val="21"/>
                <w:szCs w:val="21"/>
                <w:lang w:val="zh-CN" w:eastAsia="zh-CN"/>
              </w:rPr>
            </w:pPr>
            <w:r>
              <w:rPr>
                <w:rFonts w:hint="eastAsia" w:ascii="仿宋" w:hAnsi="仿宋" w:eastAsia="仿宋" w:cs="Courier New"/>
                <w:sz w:val="21"/>
                <w:szCs w:val="21"/>
                <w:lang w:val="en-US" w:eastAsia="zh-CN"/>
              </w:rPr>
              <w:t>4</w:t>
            </w:r>
          </w:p>
        </w:tc>
        <w:tc>
          <w:tcPr>
            <w:tcW w:w="1519" w:type="dxa"/>
            <w:vAlign w:val="center"/>
          </w:tcPr>
          <w:p>
            <w:pPr>
              <w:pStyle w:val="42"/>
              <w:ind w:left="38" w:leftChars="0"/>
              <w:jc w:val="center"/>
              <w:rPr>
                <w:rFonts w:ascii="仿宋" w:hAnsi="仿宋" w:eastAsia="仿宋"/>
                <w:sz w:val="21"/>
                <w:szCs w:val="21"/>
                <w:lang w:val="zh-CN"/>
              </w:rPr>
            </w:pPr>
            <w:r>
              <w:rPr>
                <w:rFonts w:hint="eastAsia" w:ascii="仿宋" w:hAnsi="仿宋" w:eastAsia="仿宋" w:cs="仿宋"/>
                <w:color w:val="auto"/>
                <w:kern w:val="2"/>
                <w:sz w:val="21"/>
                <w:szCs w:val="21"/>
                <w:highlight w:val="none"/>
              </w:rPr>
              <w:t>小微企业（监狱企业、残疾人福利性单位</w:t>
            </w:r>
            <w:r>
              <w:rPr>
                <w:rFonts w:hint="eastAsia" w:ascii="仿宋" w:hAnsi="仿宋" w:eastAsia="仿宋" w:cs="仿宋"/>
                <w:color w:val="auto"/>
                <w:sz w:val="21"/>
                <w:szCs w:val="21"/>
                <w:highlight w:val="none"/>
              </w:rPr>
              <w:t>视同小微企业</w:t>
            </w:r>
            <w:r>
              <w:rPr>
                <w:rFonts w:hint="eastAsia" w:ascii="仿宋" w:hAnsi="仿宋" w:eastAsia="仿宋" w:cs="仿宋"/>
                <w:color w:val="auto"/>
                <w:kern w:val="2"/>
                <w:sz w:val="21"/>
                <w:szCs w:val="21"/>
                <w:highlight w:val="none"/>
              </w:rPr>
              <w:t>）价格扣除</w:t>
            </w:r>
          </w:p>
        </w:tc>
        <w:tc>
          <w:tcPr>
            <w:tcW w:w="5178" w:type="dxa"/>
            <w:vAlign w:val="top"/>
          </w:tcPr>
          <w:p>
            <w:pPr>
              <w:widowControl/>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一、小微企业（监狱企业、残疾人福利性单位均视同小微企业）价格扣除</w:t>
            </w:r>
          </w:p>
          <w:p>
            <w:pPr>
              <w:widowControl/>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r>
              <w:rPr>
                <w:rFonts w:hint="eastAsia" w:ascii="仿宋" w:hAnsi="仿宋" w:eastAsia="仿宋" w:cs="仿宋"/>
                <w:color w:val="auto"/>
                <w:kern w:val="0"/>
                <w:sz w:val="21"/>
                <w:szCs w:val="21"/>
                <w:highlight w:val="none"/>
                <w:lang w:val="en-US" w:eastAsia="zh-CN"/>
              </w:rPr>
              <w:t>参照</w:t>
            </w:r>
            <w:r>
              <w:rPr>
                <w:rFonts w:hint="eastAsia" w:ascii="仿宋" w:hAnsi="仿宋" w:eastAsia="仿宋" w:cs="仿宋"/>
                <w:color w:val="auto"/>
                <w:kern w:val="0"/>
                <w:sz w:val="21"/>
                <w:szCs w:val="21"/>
                <w:highlight w:val="none"/>
              </w:rPr>
              <w:t>《政府采购促进中小企业发展管理办法》（财库〔2020〕46号）的规定，对于经主管预算单位统筹后未预留份额专门面向中小企业采购的采购项目，以及预留份额项目中的非预留部分采购包，采购人、采购代理机构应当对符合本办法规定的小微企业报价给予</w:t>
            </w:r>
            <w:r>
              <w:rPr>
                <w:rStyle w:val="31"/>
                <w:rFonts w:hint="eastAsia" w:ascii="仿宋" w:hAnsi="仿宋" w:eastAsia="仿宋" w:cs="仿宋"/>
                <w:color w:val="auto"/>
                <w:sz w:val="21"/>
                <w:szCs w:val="21"/>
                <w:highlight w:val="none"/>
                <w:lang w:val="en-US" w:eastAsia="zh-CN"/>
              </w:rPr>
              <w:t>6%</w:t>
            </w:r>
            <w:r>
              <w:rPr>
                <w:rFonts w:hint="eastAsia" w:ascii="仿宋" w:hAnsi="仿宋" w:eastAsia="仿宋" w:cs="仿宋"/>
                <w:color w:val="auto"/>
                <w:kern w:val="0"/>
                <w:sz w:val="21"/>
                <w:szCs w:val="21"/>
                <w:highlight w:val="none"/>
              </w:rPr>
              <w:t>的扣除，用扣除后的价格参加评审。</w:t>
            </w:r>
          </w:p>
          <w:p>
            <w:pPr>
              <w:widowControl/>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2、参加</w:t>
            </w:r>
            <w:r>
              <w:rPr>
                <w:rFonts w:hint="eastAsia" w:ascii="仿宋" w:hAnsi="仿宋" w:eastAsia="仿宋" w:cs="仿宋"/>
                <w:color w:val="auto"/>
                <w:kern w:val="0"/>
                <w:sz w:val="21"/>
                <w:szCs w:val="21"/>
                <w:highlight w:val="none"/>
                <w:lang w:eastAsia="zh-CN"/>
              </w:rPr>
              <w:t>采购活动</w:t>
            </w:r>
            <w:r>
              <w:rPr>
                <w:rFonts w:hint="eastAsia" w:ascii="仿宋" w:hAnsi="仿宋" w:eastAsia="仿宋" w:cs="仿宋"/>
                <w:color w:val="auto"/>
                <w:kern w:val="0"/>
                <w:sz w:val="21"/>
                <w:szCs w:val="21"/>
                <w:highlight w:val="none"/>
              </w:rPr>
              <w:t>的中小企业提供《中小企业声明函》原件，未提供的，视为放弃享受小微企业价格扣除优惠政策。</w:t>
            </w:r>
          </w:p>
          <w:p>
            <w:pPr>
              <w:widowControl/>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3、</w:t>
            </w:r>
            <w:r>
              <w:rPr>
                <w:rFonts w:hint="eastAsia" w:ascii="仿宋" w:hAnsi="仿宋" w:eastAsia="仿宋" w:cs="仿宋"/>
                <w:color w:val="auto"/>
                <w:kern w:val="0"/>
                <w:sz w:val="21"/>
                <w:szCs w:val="21"/>
                <w:highlight w:val="none"/>
              </w:rPr>
              <w:t>参加</w:t>
            </w:r>
            <w:r>
              <w:rPr>
                <w:rFonts w:hint="eastAsia" w:ascii="仿宋" w:hAnsi="仿宋" w:eastAsia="仿宋" w:cs="仿宋"/>
                <w:color w:val="auto"/>
                <w:kern w:val="0"/>
                <w:sz w:val="21"/>
                <w:szCs w:val="21"/>
                <w:highlight w:val="none"/>
                <w:lang w:eastAsia="zh-CN"/>
              </w:rPr>
              <w:t>采购活动</w:t>
            </w:r>
            <w:r>
              <w:rPr>
                <w:rFonts w:hint="eastAsia" w:ascii="仿宋" w:hAnsi="仿宋" w:eastAsia="仿宋" w:cs="仿宋"/>
                <w:color w:val="auto"/>
                <w:kern w:val="0"/>
                <w:sz w:val="21"/>
                <w:szCs w:val="21"/>
                <w:highlight w:val="none"/>
              </w:rPr>
              <w:t>的残疾人福利性单位应当提供《残疾人福利性单位声明函》原件，未提供的，视为放弃享受小微企业价格扣除优惠政策。</w:t>
            </w:r>
          </w:p>
          <w:p>
            <w:pPr>
              <w:widowControl/>
              <w:spacing w:after="120"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rPr>
              <w:t>、参加</w:t>
            </w:r>
            <w:r>
              <w:rPr>
                <w:rFonts w:hint="eastAsia" w:ascii="仿宋" w:hAnsi="仿宋" w:eastAsia="仿宋" w:cs="仿宋"/>
                <w:color w:val="auto"/>
                <w:kern w:val="0"/>
                <w:sz w:val="21"/>
                <w:szCs w:val="21"/>
                <w:highlight w:val="none"/>
                <w:lang w:eastAsia="zh-CN"/>
              </w:rPr>
              <w:t>采购活动</w:t>
            </w:r>
            <w:r>
              <w:rPr>
                <w:rFonts w:hint="eastAsia" w:ascii="仿宋" w:hAnsi="仿宋" w:eastAsia="仿宋" w:cs="仿宋"/>
                <w:color w:val="auto"/>
                <w:kern w:val="0"/>
                <w:sz w:val="21"/>
                <w:szCs w:val="21"/>
                <w:highlight w:val="none"/>
              </w:rPr>
              <w:t>的监狱企业提供由省级以上监狱管理局、戒毒管理局(含新疆生产建设兵团)出具的属于监狱企业的证明文件，未提供的，视为放弃享受小微企业价格扣除优惠政策。</w:t>
            </w:r>
          </w:p>
          <w:p>
            <w:pPr>
              <w:widowControl/>
              <w:spacing w:after="120"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5</w:t>
            </w:r>
            <w:r>
              <w:rPr>
                <w:rFonts w:hint="eastAsia" w:ascii="仿宋" w:hAnsi="仿宋" w:eastAsia="仿宋" w:cs="仿宋"/>
                <w:color w:val="auto"/>
                <w:kern w:val="0"/>
                <w:sz w:val="21"/>
                <w:szCs w:val="21"/>
                <w:highlight w:val="none"/>
              </w:rPr>
              <w:t>、符合中小企业划分标准的个体工商户，在</w:t>
            </w:r>
            <w:r>
              <w:rPr>
                <w:rFonts w:hint="eastAsia" w:ascii="仿宋" w:hAnsi="仿宋" w:eastAsia="仿宋" w:cs="仿宋"/>
                <w:color w:val="auto"/>
                <w:kern w:val="0"/>
                <w:sz w:val="21"/>
                <w:szCs w:val="21"/>
                <w:highlight w:val="none"/>
                <w:lang w:eastAsia="zh-CN"/>
              </w:rPr>
              <w:t>采购活动</w:t>
            </w:r>
            <w:r>
              <w:rPr>
                <w:rFonts w:hint="eastAsia" w:ascii="仿宋" w:hAnsi="仿宋" w:eastAsia="仿宋" w:cs="仿宋"/>
                <w:color w:val="auto"/>
                <w:kern w:val="0"/>
                <w:sz w:val="21"/>
                <w:szCs w:val="21"/>
                <w:highlight w:val="none"/>
              </w:rPr>
              <w:t>中视同中小企业。</w:t>
            </w:r>
          </w:p>
          <w:p>
            <w:pPr>
              <w:spacing w:line="360" w:lineRule="auto"/>
              <w:ind w:left="105" w:leftChars="50" w:right="105" w:rightChars="50" w:firstLine="316" w:firstLineChars="150"/>
              <w:rPr>
                <w:rFonts w:ascii="仿宋" w:hAnsi="仿宋" w:eastAsia="仿宋"/>
                <w:szCs w:val="21"/>
              </w:rPr>
            </w:pPr>
            <w:r>
              <w:rPr>
                <w:rFonts w:hint="eastAsia" w:ascii="仿宋" w:hAnsi="仿宋" w:eastAsia="仿宋" w:cs="仿宋"/>
                <w:b/>
                <w:bCs/>
                <w:color w:val="auto"/>
                <w:kern w:val="0"/>
                <w:sz w:val="21"/>
                <w:szCs w:val="21"/>
                <w:highlight w:val="none"/>
                <w:lang w:val="en-US" w:eastAsia="zh-CN"/>
              </w:rPr>
              <w:t>注：根据《海南省财政厅关于进一步优化政府采购营商环境的通知（琼财采〔2022〕68号）》规定，供应商提供《中小企业声明函》内容不实的，属于“隐瞒真实情况，提供虚假资料的”情形，依照有关规定追究相应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24" w:type="dxa"/>
            <w:vAlign w:val="center"/>
          </w:tcPr>
          <w:p>
            <w:pPr>
              <w:pStyle w:val="42"/>
              <w:spacing w:line="360" w:lineRule="auto"/>
              <w:ind w:right="-79"/>
              <w:jc w:val="center"/>
              <w:rPr>
                <w:rFonts w:hint="eastAsia" w:ascii="仿宋" w:hAnsi="仿宋" w:eastAsia="仿宋" w:cs="Courier New"/>
                <w:sz w:val="21"/>
                <w:szCs w:val="21"/>
                <w:lang w:val="zh-CN" w:eastAsia="zh-CN"/>
              </w:rPr>
            </w:pPr>
            <w:r>
              <w:rPr>
                <w:rFonts w:hint="eastAsia" w:ascii="仿宋" w:hAnsi="仿宋" w:eastAsia="仿宋" w:cs="Courier New"/>
                <w:sz w:val="21"/>
                <w:szCs w:val="21"/>
                <w:lang w:val="en-US" w:eastAsia="zh-CN"/>
              </w:rPr>
              <w:t>5</w:t>
            </w:r>
          </w:p>
        </w:tc>
        <w:tc>
          <w:tcPr>
            <w:tcW w:w="1519" w:type="dxa"/>
            <w:vAlign w:val="center"/>
          </w:tcPr>
          <w:p>
            <w:pPr>
              <w:pStyle w:val="42"/>
              <w:spacing w:line="360" w:lineRule="auto"/>
              <w:ind w:left="38"/>
              <w:jc w:val="center"/>
              <w:rPr>
                <w:rFonts w:ascii="仿宋" w:hAnsi="仿宋" w:eastAsia="仿宋"/>
                <w:sz w:val="21"/>
                <w:szCs w:val="21"/>
                <w:lang w:val="zh-CN"/>
              </w:rPr>
            </w:pPr>
            <w:r>
              <w:rPr>
                <w:rFonts w:hint="eastAsia" w:ascii="仿宋" w:hAnsi="仿宋" w:eastAsia="仿宋"/>
                <w:sz w:val="21"/>
                <w:szCs w:val="21"/>
                <w:lang w:val="zh-CN"/>
              </w:rPr>
              <w:t>磋商保证金</w:t>
            </w:r>
          </w:p>
        </w:tc>
        <w:tc>
          <w:tcPr>
            <w:tcW w:w="5178" w:type="dxa"/>
            <w:vAlign w:val="center"/>
          </w:tcPr>
          <w:p>
            <w:pPr>
              <w:pStyle w:val="42"/>
              <w:spacing w:line="360" w:lineRule="auto"/>
              <w:ind w:firstLine="210" w:firstLineChars="10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sz w:val="21"/>
                <w:szCs w:val="21"/>
                <w:lang w:val="zh-CN"/>
              </w:rPr>
              <w:t>1</w:t>
            </w:r>
            <w:r>
              <w:rPr>
                <w:rFonts w:hint="eastAsia" w:ascii="仿宋" w:hAnsi="仿宋" w:eastAsia="仿宋"/>
                <w:color w:val="000000" w:themeColor="text1"/>
                <w:sz w:val="21"/>
                <w:szCs w:val="21"/>
                <w14:textFill>
                  <w14:solidFill>
                    <w14:schemeClr w14:val="tx1"/>
                  </w14:solidFill>
                </w14:textFill>
              </w:rPr>
              <w:t>.</w:t>
            </w:r>
            <w:r>
              <w:rPr>
                <w:rFonts w:hint="eastAsia" w:ascii="仿宋" w:hAnsi="仿宋" w:eastAsia="仿宋"/>
                <w:color w:val="000000" w:themeColor="text1"/>
                <w:sz w:val="21"/>
                <w:szCs w:val="21"/>
                <w:lang w:val="zh-CN"/>
                <w14:textFill>
                  <w14:solidFill>
                    <w14:schemeClr w14:val="tx1"/>
                  </w14:solidFill>
                </w14:textFill>
              </w:rPr>
              <w:t>金    额：</w:t>
            </w:r>
            <w:r>
              <w:rPr>
                <w:rFonts w:hint="eastAsia" w:ascii="仿宋" w:hAnsi="仿宋" w:eastAsia="仿宋"/>
                <w:color w:val="000000" w:themeColor="text1"/>
                <w:sz w:val="21"/>
                <w:szCs w:val="21"/>
                <w:lang w:val="en-US" w:eastAsia="zh-CN"/>
                <w14:textFill>
                  <w14:solidFill>
                    <w14:schemeClr w14:val="tx1"/>
                  </w14:solidFill>
                </w14:textFill>
              </w:rPr>
              <w:t>5000.00元</w:t>
            </w:r>
            <w:r>
              <w:rPr>
                <w:rFonts w:hint="eastAsia" w:ascii="仿宋" w:hAnsi="仿宋" w:eastAsia="仿宋"/>
                <w:color w:val="000000" w:themeColor="text1"/>
                <w:sz w:val="21"/>
                <w:szCs w:val="21"/>
                <w:lang w:val="zh-CN"/>
                <w14:textFill>
                  <w14:solidFill>
                    <w14:schemeClr w14:val="tx1"/>
                  </w14:solidFill>
                </w14:textFill>
              </w:rPr>
              <w:t>，供应商必须以人民币足额缴纳。</w:t>
            </w:r>
          </w:p>
          <w:p>
            <w:pPr>
              <w:pStyle w:val="42"/>
              <w:spacing w:line="360" w:lineRule="auto"/>
              <w:ind w:firstLine="210" w:firstLineChars="10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w:t>
            </w:r>
            <w:r>
              <w:rPr>
                <w:rFonts w:hint="eastAsia" w:ascii="仿宋" w:hAnsi="仿宋" w:eastAsia="仿宋"/>
                <w:color w:val="000000" w:themeColor="text1"/>
                <w:sz w:val="21"/>
                <w:szCs w:val="21"/>
                <w:lang w:val="zh-CN"/>
                <w14:textFill>
                  <w14:solidFill>
                    <w14:schemeClr w14:val="tx1"/>
                  </w14:solidFill>
                </w14:textFill>
              </w:rPr>
              <w:t>交款方式：磋商保证金可以以支票、汇票、本票或者金融机构出具的保函等非现金形式提交（包括网银转账，电汇等方式）。</w:t>
            </w:r>
          </w:p>
          <w:p>
            <w:pPr>
              <w:keepNext w:val="0"/>
              <w:keepLines w:val="0"/>
              <w:pageBreakBefore w:val="0"/>
              <w:kinsoku/>
              <w:wordWrap/>
              <w:overflowPunct/>
              <w:topLinePunct w:val="0"/>
              <w:autoSpaceDE w:val="0"/>
              <w:autoSpaceDN w:val="0"/>
              <w:bidi w:val="0"/>
              <w:adjustRightInd w:val="0"/>
              <w:snapToGrid w:val="0"/>
              <w:spacing w:line="360" w:lineRule="auto"/>
              <w:ind w:firstLine="210" w:firstLineChars="100"/>
              <w:rPr>
                <w:rFonts w:hint="eastAsia" w:ascii="仿宋" w:hAnsi="仿宋" w:eastAsia="仿宋" w:cs="宋体"/>
                <w:color w:val="000000" w:themeColor="text1"/>
                <w:kern w:val="0"/>
                <w:sz w:val="21"/>
                <w:szCs w:val="21"/>
                <w:lang w:val="zh-CN" w:eastAsia="zh-CN" w:bidi="ar-SA"/>
                <w14:textFill>
                  <w14:solidFill>
                    <w14:schemeClr w14:val="tx1"/>
                  </w14:solidFill>
                </w14:textFill>
              </w:rPr>
            </w:pPr>
            <w:r>
              <w:rPr>
                <w:rFonts w:hint="eastAsia" w:ascii="仿宋" w:hAnsi="仿宋" w:eastAsia="仿宋" w:cs="宋体"/>
                <w:color w:val="000000" w:themeColor="text1"/>
                <w:kern w:val="0"/>
                <w:sz w:val="21"/>
                <w:szCs w:val="21"/>
                <w:lang w:val="zh-CN" w:eastAsia="zh-CN" w:bidi="ar-SA"/>
                <w14:textFill>
                  <w14:solidFill>
                    <w14:schemeClr w14:val="tx1"/>
                  </w14:solidFill>
                </w14:textFill>
              </w:rPr>
              <w:t>3.开户名:</w:t>
            </w:r>
            <w:r>
              <w:rPr>
                <w:rFonts w:hint="eastAsia" w:ascii="仿宋" w:hAnsi="仿宋" w:eastAsia="仿宋" w:cs="宋体"/>
                <w:color w:val="000000" w:themeColor="text1"/>
                <w:kern w:val="0"/>
                <w:sz w:val="21"/>
                <w:szCs w:val="21"/>
                <w:lang w:val="en-US" w:eastAsia="zh-CN" w:bidi="ar-SA"/>
                <w14:textFill>
                  <w14:solidFill>
                    <w14:schemeClr w14:val="tx1"/>
                  </w14:solidFill>
                </w14:textFill>
              </w:rPr>
              <w:t>海南同泽工程咨询有限公司</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rPr>
                <w:rFonts w:hint="eastAsia"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 w:val="21"/>
                <w:szCs w:val="21"/>
                <w:lang w:val="zh-CN" w:eastAsia="zh-CN" w:bidi="ar-SA"/>
                <w14:textFill>
                  <w14:solidFill>
                    <w14:schemeClr w14:val="tx1"/>
                  </w14:solidFill>
                </w14:textFill>
              </w:rPr>
              <w:t>开户行:</w:t>
            </w:r>
            <w:r>
              <w:rPr>
                <w:rFonts w:hint="eastAsia" w:ascii="仿宋" w:hAnsi="仿宋" w:eastAsia="仿宋" w:cs="宋体"/>
                <w:color w:val="000000" w:themeColor="text1"/>
                <w:kern w:val="0"/>
                <w:sz w:val="21"/>
                <w:szCs w:val="21"/>
                <w:lang w:val="en-US" w:eastAsia="zh-CN" w:bidi="ar-SA"/>
                <w14:textFill>
                  <w14:solidFill>
                    <w14:schemeClr w14:val="tx1"/>
                  </w14:solidFill>
                </w14:textFill>
              </w:rPr>
              <w:t>中国银行海口金牛支行</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s="宋体"/>
                <w:color w:val="000000" w:themeColor="text1"/>
                <w:kern w:val="0"/>
                <w:sz w:val="21"/>
                <w:szCs w:val="21"/>
                <w:lang w:val="zh-CN" w:eastAsia="zh-CN" w:bidi="ar-SA"/>
                <w14:textFill>
                  <w14:solidFill>
                    <w14:schemeClr w14:val="tx1"/>
                  </w14:solidFill>
                </w14:textFill>
              </w:rPr>
              <w:t>账  号:</w:t>
            </w:r>
            <w:r>
              <w:rPr>
                <w:rFonts w:hint="eastAsia" w:ascii="仿宋" w:hAnsi="仿宋" w:eastAsia="仿宋" w:cs="宋体"/>
                <w:color w:val="000000" w:themeColor="text1"/>
                <w:kern w:val="0"/>
                <w:sz w:val="21"/>
                <w:szCs w:val="21"/>
                <w:lang w:val="en-US" w:eastAsia="zh-CN" w:bidi="ar-SA"/>
                <w14:textFill>
                  <w14:solidFill>
                    <w14:schemeClr w14:val="tx1"/>
                  </w14:solidFill>
                </w14:textFill>
              </w:rPr>
              <w:t>266282872084</w:t>
            </w:r>
          </w:p>
          <w:p>
            <w:pPr>
              <w:pStyle w:val="42"/>
              <w:spacing w:line="360" w:lineRule="auto"/>
              <w:ind w:firstLine="210" w:firstLineChars="10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olor w:val="000000" w:themeColor="text1"/>
                <w:sz w:val="21"/>
                <w:szCs w:val="21"/>
                <w:lang w:val="zh-CN"/>
                <w14:textFill>
                  <w14:solidFill>
                    <w14:schemeClr w14:val="tx1"/>
                  </w14:solidFill>
                </w14:textFill>
              </w:rPr>
              <w:t>4．交款截止时间：本项目递交响应文件截止时间前（磋商保证金的交纳以到账时间为准，若以保函方式提交的，须在递交响应文件截止时间前提交保函原件到采购代理机构）。</w:t>
            </w:r>
          </w:p>
          <w:p>
            <w:pPr>
              <w:pStyle w:val="42"/>
              <w:spacing w:line="360" w:lineRule="auto"/>
              <w:ind w:firstLine="210" w:firstLineChars="100"/>
              <w:rPr>
                <w:rFonts w:ascii="仿宋" w:hAnsi="仿宋" w:eastAsia="仿宋"/>
                <w:sz w:val="21"/>
                <w:szCs w:val="21"/>
                <w:lang w:val="zh-CN"/>
              </w:rPr>
            </w:pPr>
            <w:r>
              <w:rPr>
                <w:rFonts w:hint="eastAsia" w:ascii="仿宋" w:hAnsi="仿宋" w:eastAsia="仿宋"/>
                <w:sz w:val="21"/>
                <w:szCs w:val="21"/>
                <w:lang w:val="zh-CN"/>
              </w:rPr>
              <w:t>5．供应商应将保函复印件或银行转账凭证复印件或电汇凭证复印件或采购代理机构出具的收据复印件或加盖采购代理机构财务专用章的保证金交纳证明材料原件装订在响应文件中。</w:t>
            </w:r>
          </w:p>
          <w:p>
            <w:pPr>
              <w:pStyle w:val="42"/>
              <w:spacing w:line="360" w:lineRule="auto"/>
              <w:ind w:firstLine="211" w:firstLineChars="100"/>
              <w:jc w:val="both"/>
              <w:rPr>
                <w:rFonts w:ascii="仿宋" w:hAnsi="仿宋" w:eastAsia="仿宋"/>
                <w:b/>
                <w:sz w:val="21"/>
                <w:szCs w:val="21"/>
                <w:lang w:val="zh-CN"/>
              </w:rPr>
            </w:pPr>
            <w:r>
              <w:rPr>
                <w:rFonts w:hint="eastAsia" w:ascii="仿宋" w:hAnsi="仿宋" w:eastAsia="仿宋"/>
                <w:b/>
                <w:sz w:val="21"/>
                <w:szCs w:val="21"/>
                <w:lang w:val="zh-CN"/>
              </w:rPr>
              <w:t>注：不满足以上1.2.3.4.5磋商保证金要求的，将在资格审查时作无效响应。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24" w:type="dxa"/>
            <w:vAlign w:val="center"/>
          </w:tcPr>
          <w:p>
            <w:pPr>
              <w:pStyle w:val="42"/>
              <w:ind w:right="230" w:rightChars="0"/>
              <w:jc w:val="center"/>
              <w:rPr>
                <w:rFonts w:ascii="仿宋" w:hAnsi="仿宋" w:eastAsia="仿宋" w:cs="Courier New"/>
                <w:sz w:val="21"/>
                <w:szCs w:val="21"/>
                <w:lang w:val="zh-CN" w:eastAsia="zh-CN" w:bidi="ar-SA"/>
              </w:rPr>
            </w:pPr>
            <w:r>
              <w:rPr>
                <w:rFonts w:hint="eastAsia" w:ascii="仿宋" w:hAnsi="仿宋" w:eastAsia="仿宋" w:cs="Courier New"/>
                <w:sz w:val="21"/>
                <w:szCs w:val="21"/>
                <w:lang w:val="en-US" w:eastAsia="zh-CN"/>
              </w:rPr>
              <w:t xml:space="preserve">  6</w:t>
            </w:r>
          </w:p>
        </w:tc>
        <w:tc>
          <w:tcPr>
            <w:tcW w:w="1519" w:type="dxa"/>
            <w:vAlign w:val="center"/>
          </w:tcPr>
          <w:p>
            <w:pPr>
              <w:ind w:firstLine="420" w:firstLineChars="200"/>
              <w:jc w:val="left"/>
              <w:rPr>
                <w:rFonts w:ascii="仿宋" w:hAnsi="仿宋" w:eastAsia="仿宋" w:cs="宋体"/>
                <w:kern w:val="0"/>
                <w:szCs w:val="21"/>
                <w:lang w:val="zh-CN"/>
              </w:rPr>
            </w:pPr>
            <w:r>
              <w:rPr>
                <w:rFonts w:hint="eastAsia" w:ascii="仿宋" w:hAnsi="仿宋" w:eastAsia="仿宋" w:cs="宋体"/>
                <w:kern w:val="0"/>
                <w:szCs w:val="21"/>
                <w:lang w:val="zh-CN"/>
              </w:rPr>
              <w:t>合同分包</w:t>
            </w:r>
          </w:p>
          <w:p>
            <w:pPr>
              <w:pStyle w:val="42"/>
              <w:ind w:left="38" w:leftChars="0"/>
              <w:jc w:val="center"/>
              <w:rPr>
                <w:rFonts w:hint="eastAsia" w:ascii="仿宋" w:hAnsi="仿宋" w:eastAsia="仿宋" w:cs="宋体"/>
                <w:bCs/>
                <w:sz w:val="21"/>
                <w:szCs w:val="21"/>
                <w:lang w:val="zh-CN" w:eastAsia="zh-CN" w:bidi="ar-SA"/>
              </w:rPr>
            </w:pPr>
            <w:r>
              <w:rPr>
                <w:rFonts w:hint="eastAsia" w:ascii="仿宋" w:hAnsi="仿宋" w:eastAsia="仿宋"/>
                <w:b/>
                <w:bCs/>
                <w:sz w:val="21"/>
                <w:szCs w:val="21"/>
                <w:lang w:val="zh-CN"/>
              </w:rPr>
              <w:t>（实质性要求）</w:t>
            </w:r>
          </w:p>
        </w:tc>
        <w:tc>
          <w:tcPr>
            <w:tcW w:w="5178" w:type="dxa"/>
            <w:vAlign w:val="center"/>
          </w:tcPr>
          <w:p>
            <w:pPr>
              <w:pStyle w:val="42"/>
              <w:spacing w:line="360" w:lineRule="auto"/>
              <w:ind w:firstLine="210" w:firstLineChars="100"/>
              <w:rPr>
                <w:rFonts w:hint="eastAsia" w:ascii="仿宋" w:hAnsi="仿宋" w:eastAsia="仿宋" w:cs="宋体"/>
                <w:sz w:val="21"/>
                <w:szCs w:val="21"/>
                <w:lang w:val="zh-CN" w:eastAsia="zh-CN" w:bidi="ar-SA"/>
              </w:rPr>
            </w:pPr>
            <w:r>
              <w:rPr>
                <w:rFonts w:hint="eastAsia" w:ascii="仿宋" w:hAnsi="仿宋" w:eastAsia="仿宋"/>
                <w:sz w:val="21"/>
                <w:szCs w:val="21"/>
                <w:lang w:val="zh-CN"/>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4" w:hRule="atLeast"/>
          <w:jc w:val="center"/>
        </w:trPr>
        <w:tc>
          <w:tcPr>
            <w:tcW w:w="624" w:type="dxa"/>
            <w:vAlign w:val="center"/>
          </w:tcPr>
          <w:p>
            <w:pPr>
              <w:pStyle w:val="42"/>
              <w:spacing w:line="360" w:lineRule="auto"/>
              <w:ind w:right="-79" w:rightChars="0"/>
              <w:jc w:val="center"/>
              <w:rPr>
                <w:rFonts w:hint="eastAsia" w:ascii="仿宋" w:hAnsi="仿宋" w:eastAsia="仿宋" w:cs="Courier New"/>
                <w:sz w:val="21"/>
                <w:szCs w:val="21"/>
                <w:lang w:val="zh-CN" w:eastAsia="zh-CN" w:bidi="ar-SA"/>
              </w:rPr>
            </w:pPr>
            <w:r>
              <w:rPr>
                <w:rFonts w:hint="eastAsia" w:ascii="仿宋" w:hAnsi="仿宋" w:eastAsia="仿宋" w:cs="Courier New"/>
                <w:sz w:val="21"/>
                <w:szCs w:val="21"/>
                <w:lang w:val="en-US" w:eastAsia="zh-CN"/>
              </w:rPr>
              <w:t>7</w:t>
            </w:r>
          </w:p>
        </w:tc>
        <w:tc>
          <w:tcPr>
            <w:tcW w:w="1519" w:type="dxa"/>
            <w:vAlign w:val="center"/>
          </w:tcPr>
          <w:p>
            <w:pPr>
              <w:pStyle w:val="42"/>
              <w:spacing w:line="360" w:lineRule="auto"/>
              <w:ind w:left="38"/>
              <w:jc w:val="center"/>
              <w:rPr>
                <w:rFonts w:ascii="仿宋" w:hAnsi="仿宋" w:eastAsia="仿宋"/>
                <w:sz w:val="21"/>
                <w:szCs w:val="21"/>
                <w:lang w:val="zh-CN"/>
              </w:rPr>
            </w:pPr>
            <w:r>
              <w:rPr>
                <w:rFonts w:hint="eastAsia" w:ascii="仿宋" w:hAnsi="仿宋" w:eastAsia="仿宋"/>
                <w:bCs/>
                <w:sz w:val="21"/>
                <w:szCs w:val="21"/>
              </w:rPr>
              <w:t>磋商</w:t>
            </w:r>
            <w:r>
              <w:rPr>
                <w:rFonts w:hint="eastAsia" w:ascii="仿宋" w:hAnsi="仿宋" w:eastAsia="仿宋"/>
                <w:sz w:val="21"/>
                <w:szCs w:val="21"/>
                <w:lang w:val="zh-CN"/>
              </w:rPr>
              <w:t>文件咨询</w:t>
            </w:r>
          </w:p>
        </w:tc>
        <w:tc>
          <w:tcPr>
            <w:tcW w:w="5178" w:type="dxa"/>
            <w:vAlign w:val="center"/>
          </w:tcPr>
          <w:p>
            <w:pPr>
              <w:pStyle w:val="42"/>
              <w:ind w:firstLine="210" w:firstLineChars="100"/>
              <w:jc w:val="both"/>
              <w:rPr>
                <w:rFonts w:hint="default" w:ascii="仿宋" w:hAnsi="仿宋" w:eastAsia="仿宋"/>
                <w:color w:val="000000" w:themeColor="text1"/>
                <w:sz w:val="21"/>
                <w:szCs w:val="21"/>
                <w:highlight w:val="none"/>
                <w:lang w:val="en-US" w:eastAsia="zh-CN"/>
                <w14:textFill>
                  <w14:solidFill>
                    <w14:schemeClr w14:val="tx1"/>
                  </w14:solidFill>
                </w14:textFill>
              </w:rPr>
            </w:pPr>
            <w:r>
              <w:rPr>
                <w:rFonts w:hint="eastAsia" w:ascii="仿宋" w:hAnsi="仿宋" w:eastAsia="仿宋"/>
                <w:color w:val="000000" w:themeColor="text1"/>
                <w:sz w:val="21"/>
                <w:szCs w:val="21"/>
                <w:highlight w:val="none"/>
                <w:lang w:val="zh-CN"/>
                <w14:textFill>
                  <w14:solidFill>
                    <w14:schemeClr w14:val="tx1"/>
                  </w14:solidFill>
                </w14:textFill>
              </w:rPr>
              <w:t>联系人：</w:t>
            </w:r>
            <w:r>
              <w:rPr>
                <w:rFonts w:hint="eastAsia" w:ascii="仿宋" w:hAnsi="仿宋" w:eastAsia="仿宋" w:cs="Courier New"/>
                <w:color w:val="000000" w:themeColor="text1"/>
                <w:sz w:val="21"/>
                <w:szCs w:val="21"/>
                <w:lang w:val="en-US" w:eastAsia="zh-CN"/>
                <w14:textFill>
                  <w14:solidFill>
                    <w14:schemeClr w14:val="tx1"/>
                  </w14:solidFill>
                </w14:textFill>
              </w:rPr>
              <w:t>符女士</w:t>
            </w:r>
          </w:p>
          <w:p>
            <w:pPr>
              <w:pStyle w:val="42"/>
              <w:ind w:firstLine="210" w:firstLineChars="100"/>
              <w:jc w:val="both"/>
              <w:rPr>
                <w:rFonts w:ascii="仿宋" w:hAnsi="仿宋" w:eastAsia="仿宋"/>
                <w:color w:val="FF0000"/>
                <w:sz w:val="21"/>
                <w:szCs w:val="21"/>
                <w:lang w:val="zh-CN"/>
              </w:rPr>
            </w:pPr>
            <w:r>
              <w:rPr>
                <w:rFonts w:hint="eastAsia" w:ascii="仿宋" w:hAnsi="仿宋" w:eastAsia="仿宋"/>
                <w:color w:val="000000" w:themeColor="text1"/>
                <w:sz w:val="21"/>
                <w:szCs w:val="21"/>
                <w:highlight w:val="none"/>
                <w:lang w:val="zh-CN"/>
                <w14:textFill>
                  <w14:solidFill>
                    <w14:schemeClr w14:val="tx1"/>
                  </w14:solidFill>
                </w14:textFill>
              </w:rPr>
              <w:t>联系电话：</w:t>
            </w:r>
            <w:r>
              <w:rPr>
                <w:rFonts w:hint="eastAsia" w:ascii="仿宋" w:hAnsi="仿宋" w:eastAsia="仿宋" w:cs="Courier New"/>
                <w:color w:val="000000" w:themeColor="text1"/>
                <w:sz w:val="21"/>
                <w:szCs w:val="21"/>
                <w:lang w:val="zh-CN"/>
                <w14:textFill>
                  <w14:solidFill>
                    <w14:schemeClr w14:val="tx1"/>
                  </w14:solidFill>
                </w14:textFill>
              </w:rPr>
              <w:t>0898-</w:t>
            </w:r>
            <w:r>
              <w:rPr>
                <w:rFonts w:hint="eastAsia" w:ascii="仿宋" w:hAnsi="仿宋" w:eastAsia="仿宋" w:cs="Courier New"/>
                <w:color w:val="000000" w:themeColor="text1"/>
                <w:sz w:val="21"/>
                <w:szCs w:val="21"/>
                <w:lang w:val="en-US" w:eastAsia="zh-CN"/>
                <w14:textFill>
                  <w14:solidFill>
                    <w14:schemeClr w14:val="tx1"/>
                  </w14:solidFill>
                </w14:textFill>
              </w:rPr>
              <w:t>65372312</w:t>
            </w:r>
            <w:r>
              <w:rPr>
                <w:rFonts w:hint="eastAsia" w:ascii="仿宋" w:hAnsi="仿宋" w:eastAsia="仿宋" w:cs="Courier New"/>
                <w:color w:val="000000" w:themeColor="text1"/>
                <w:sz w:val="21"/>
                <w:szCs w:val="21"/>
                <w:lang w:val="zh-CN"/>
                <w14:textFill>
                  <w14:solidFill>
                    <w14:schemeClr w14:val="tx1"/>
                  </w14:solidFill>
                </w14:textFill>
              </w:rPr>
              <w:t xml:space="preserve"> </w:t>
            </w:r>
            <w:r>
              <w:rPr>
                <w:rFonts w:hint="eastAsia" w:ascii="仿宋" w:hAnsi="仿宋" w:eastAsia="仿宋" w:cs="Courier New"/>
                <w:color w:val="000000" w:themeColor="text1"/>
                <w:sz w:val="21"/>
                <w:szCs w:val="21"/>
                <w:highlight w:val="none"/>
                <w:lang w:val="zh-CN"/>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4" w:hRule="atLeast"/>
          <w:jc w:val="center"/>
        </w:trPr>
        <w:tc>
          <w:tcPr>
            <w:tcW w:w="624" w:type="dxa"/>
            <w:vAlign w:val="center"/>
          </w:tcPr>
          <w:p>
            <w:pPr>
              <w:pStyle w:val="42"/>
              <w:spacing w:line="360" w:lineRule="auto"/>
              <w:ind w:right="-79" w:rightChars="0"/>
              <w:jc w:val="center"/>
              <w:rPr>
                <w:rFonts w:hint="eastAsia" w:ascii="仿宋" w:hAnsi="仿宋" w:eastAsia="仿宋" w:cs="Courier New"/>
                <w:sz w:val="21"/>
                <w:szCs w:val="21"/>
                <w:lang w:val="zh-CN" w:eastAsia="zh-CN" w:bidi="ar-SA"/>
              </w:rPr>
            </w:pPr>
            <w:r>
              <w:rPr>
                <w:rFonts w:hint="eastAsia" w:ascii="仿宋" w:hAnsi="仿宋" w:eastAsia="仿宋" w:cs="Courier New"/>
                <w:sz w:val="21"/>
                <w:szCs w:val="21"/>
                <w:lang w:val="en-US" w:eastAsia="zh-CN"/>
              </w:rPr>
              <w:t>8</w:t>
            </w:r>
          </w:p>
        </w:tc>
        <w:tc>
          <w:tcPr>
            <w:tcW w:w="1519" w:type="dxa"/>
            <w:vAlign w:val="center"/>
          </w:tcPr>
          <w:p>
            <w:pPr>
              <w:pStyle w:val="42"/>
              <w:spacing w:line="360" w:lineRule="auto"/>
              <w:ind w:left="38"/>
              <w:jc w:val="center"/>
              <w:rPr>
                <w:rFonts w:ascii="仿宋" w:hAnsi="仿宋" w:eastAsia="仿宋"/>
                <w:sz w:val="21"/>
                <w:szCs w:val="21"/>
                <w:lang w:val="zh-CN"/>
              </w:rPr>
            </w:pPr>
            <w:r>
              <w:rPr>
                <w:rFonts w:hint="eastAsia" w:ascii="仿宋" w:hAnsi="仿宋" w:eastAsia="仿宋"/>
                <w:sz w:val="21"/>
                <w:szCs w:val="21"/>
                <w:lang w:val="zh-CN"/>
              </w:rPr>
              <w:t>磋商过程、结果工作咨询</w:t>
            </w:r>
          </w:p>
        </w:tc>
        <w:tc>
          <w:tcPr>
            <w:tcW w:w="5178" w:type="dxa"/>
            <w:vAlign w:val="center"/>
          </w:tcPr>
          <w:p>
            <w:pPr>
              <w:pStyle w:val="42"/>
              <w:ind w:firstLine="210" w:firstLineChars="100"/>
              <w:jc w:val="both"/>
              <w:rPr>
                <w:rFonts w:hint="default" w:ascii="仿宋" w:hAnsi="仿宋" w:eastAsia="仿宋"/>
                <w:color w:val="000000" w:themeColor="text1"/>
                <w:sz w:val="21"/>
                <w:szCs w:val="21"/>
                <w:highlight w:val="none"/>
                <w:lang w:val="en-US" w:eastAsia="zh-CN"/>
                <w14:textFill>
                  <w14:solidFill>
                    <w14:schemeClr w14:val="tx1"/>
                  </w14:solidFill>
                </w14:textFill>
              </w:rPr>
            </w:pPr>
            <w:r>
              <w:rPr>
                <w:rFonts w:hint="eastAsia" w:ascii="仿宋" w:hAnsi="仿宋" w:eastAsia="仿宋"/>
                <w:color w:val="000000" w:themeColor="text1"/>
                <w:sz w:val="21"/>
                <w:szCs w:val="21"/>
                <w:highlight w:val="none"/>
                <w:lang w:val="zh-CN"/>
                <w14:textFill>
                  <w14:solidFill>
                    <w14:schemeClr w14:val="tx1"/>
                  </w14:solidFill>
                </w14:textFill>
              </w:rPr>
              <w:t>联系人：</w:t>
            </w:r>
            <w:r>
              <w:rPr>
                <w:rFonts w:hint="eastAsia" w:ascii="仿宋" w:hAnsi="仿宋" w:eastAsia="仿宋" w:cs="Courier New"/>
                <w:color w:val="000000" w:themeColor="text1"/>
                <w:sz w:val="21"/>
                <w:szCs w:val="21"/>
                <w:lang w:val="en-US" w:eastAsia="zh-CN"/>
                <w14:textFill>
                  <w14:solidFill>
                    <w14:schemeClr w14:val="tx1"/>
                  </w14:solidFill>
                </w14:textFill>
              </w:rPr>
              <w:t>符女士</w:t>
            </w:r>
          </w:p>
          <w:p>
            <w:pPr>
              <w:pStyle w:val="42"/>
              <w:ind w:right="230" w:rightChars="0" w:firstLine="210" w:firstLineChars="100"/>
              <w:jc w:val="both"/>
              <w:rPr>
                <w:rFonts w:ascii="仿宋" w:hAnsi="仿宋" w:eastAsia="仿宋"/>
                <w:color w:val="FF0000"/>
                <w:sz w:val="21"/>
                <w:szCs w:val="21"/>
                <w:lang w:val="zh-CN"/>
              </w:rPr>
            </w:pPr>
            <w:r>
              <w:rPr>
                <w:rFonts w:hint="eastAsia" w:ascii="仿宋" w:hAnsi="仿宋" w:eastAsia="仿宋"/>
                <w:color w:val="000000" w:themeColor="text1"/>
                <w:sz w:val="21"/>
                <w:szCs w:val="21"/>
                <w:highlight w:val="none"/>
                <w:lang w:val="zh-CN"/>
                <w14:textFill>
                  <w14:solidFill>
                    <w14:schemeClr w14:val="tx1"/>
                  </w14:solidFill>
                </w14:textFill>
              </w:rPr>
              <w:t>联系电话：</w:t>
            </w:r>
            <w:r>
              <w:rPr>
                <w:rFonts w:hint="eastAsia" w:ascii="仿宋" w:hAnsi="仿宋" w:eastAsia="仿宋" w:cs="Courier New"/>
                <w:color w:val="000000" w:themeColor="text1"/>
                <w:sz w:val="21"/>
                <w:szCs w:val="21"/>
                <w:lang w:val="zh-CN"/>
                <w14:textFill>
                  <w14:solidFill>
                    <w14:schemeClr w14:val="tx1"/>
                  </w14:solidFill>
                </w14:textFill>
              </w:rPr>
              <w:t>0898-</w:t>
            </w:r>
            <w:r>
              <w:rPr>
                <w:rFonts w:hint="eastAsia" w:ascii="仿宋" w:hAnsi="仿宋" w:eastAsia="仿宋" w:cs="Courier New"/>
                <w:color w:val="000000" w:themeColor="text1"/>
                <w:sz w:val="21"/>
                <w:szCs w:val="21"/>
                <w:lang w:val="en-US" w:eastAsia="zh-CN"/>
                <w14:textFill>
                  <w14:solidFill>
                    <w14:schemeClr w14:val="tx1"/>
                  </w14:solidFill>
                </w14:textFill>
              </w:rPr>
              <w:t>65372312</w:t>
            </w:r>
            <w:r>
              <w:rPr>
                <w:rFonts w:hint="eastAsia" w:ascii="仿宋" w:hAnsi="仿宋" w:eastAsia="仿宋" w:cs="Courier New"/>
                <w:color w:val="000000" w:themeColor="text1"/>
                <w:sz w:val="21"/>
                <w:szCs w:val="21"/>
                <w:highlight w:val="none"/>
                <w:lang w:val="zh-CN"/>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56" w:hRule="atLeast"/>
          <w:jc w:val="center"/>
        </w:trPr>
        <w:tc>
          <w:tcPr>
            <w:tcW w:w="624" w:type="dxa"/>
            <w:vAlign w:val="center"/>
          </w:tcPr>
          <w:p>
            <w:pPr>
              <w:pStyle w:val="42"/>
              <w:spacing w:line="360" w:lineRule="auto"/>
              <w:ind w:right="-79" w:rightChars="0"/>
              <w:jc w:val="center"/>
              <w:rPr>
                <w:rFonts w:hint="eastAsia" w:ascii="仿宋" w:hAnsi="仿宋" w:eastAsia="仿宋" w:cs="Courier New"/>
                <w:sz w:val="21"/>
                <w:szCs w:val="21"/>
                <w:lang w:val="zh-CN" w:eastAsia="zh-CN" w:bidi="ar-SA"/>
              </w:rPr>
            </w:pPr>
            <w:r>
              <w:rPr>
                <w:rFonts w:hint="eastAsia" w:ascii="仿宋" w:hAnsi="仿宋" w:eastAsia="仿宋" w:cs="Courier New"/>
                <w:sz w:val="21"/>
                <w:szCs w:val="21"/>
                <w:lang w:val="en-US" w:eastAsia="zh-CN"/>
              </w:rPr>
              <w:t>9</w:t>
            </w:r>
          </w:p>
        </w:tc>
        <w:tc>
          <w:tcPr>
            <w:tcW w:w="1519" w:type="dxa"/>
            <w:vAlign w:val="center"/>
          </w:tcPr>
          <w:p>
            <w:pPr>
              <w:pStyle w:val="42"/>
              <w:spacing w:line="360" w:lineRule="auto"/>
              <w:ind w:left="38"/>
              <w:jc w:val="center"/>
              <w:rPr>
                <w:rFonts w:ascii="仿宋" w:hAnsi="仿宋" w:eastAsia="仿宋"/>
                <w:sz w:val="21"/>
                <w:szCs w:val="21"/>
                <w:lang w:val="zh-CN"/>
              </w:rPr>
            </w:pPr>
            <w:r>
              <w:rPr>
                <w:rFonts w:hint="eastAsia" w:ascii="仿宋" w:hAnsi="仿宋" w:eastAsia="仿宋"/>
                <w:sz w:val="21"/>
                <w:szCs w:val="21"/>
                <w:lang w:val="zh-CN"/>
              </w:rPr>
              <w:t>成交通知书领取</w:t>
            </w:r>
          </w:p>
        </w:tc>
        <w:tc>
          <w:tcPr>
            <w:tcW w:w="5178" w:type="dxa"/>
            <w:vAlign w:val="center"/>
          </w:tcPr>
          <w:p>
            <w:pPr>
              <w:pStyle w:val="42"/>
              <w:spacing w:line="360" w:lineRule="auto"/>
              <w:ind w:firstLine="210" w:firstLineChars="100"/>
              <w:rPr>
                <w:rFonts w:ascii="仿宋" w:hAnsi="仿宋" w:eastAsia="仿宋"/>
                <w:color w:val="000000" w:themeColor="text1"/>
                <w:sz w:val="21"/>
                <w:szCs w:val="21"/>
                <w:lang w:val="zh-CN"/>
                <w14:textFill>
                  <w14:solidFill>
                    <w14:schemeClr w14:val="tx1"/>
                  </w14:solidFill>
                </w14:textFill>
              </w:rPr>
            </w:pPr>
            <w:r>
              <w:rPr>
                <w:rFonts w:hint="eastAsia" w:ascii="仿宋" w:hAnsi="仿宋" w:eastAsia="仿宋" w:cs="宋体"/>
                <w:color w:val="000000" w:themeColor="text1"/>
                <w:sz w:val="21"/>
                <w:szCs w:val="21"/>
                <w:lang w:val="zh-CN"/>
                <w14:textFill>
                  <w14:solidFill>
                    <w14:schemeClr w14:val="tx1"/>
                  </w14:solidFill>
                </w14:textFill>
              </w:rPr>
              <w:t>采购结果公告在中国政府采购网</w:t>
            </w:r>
            <w:r>
              <w:rPr>
                <w:rFonts w:hint="eastAsia" w:ascii="仿宋" w:hAnsi="仿宋" w:eastAsia="仿宋" w:cs="宋体"/>
                <w:color w:val="000000" w:themeColor="text1"/>
                <w:sz w:val="21"/>
                <w:szCs w:val="21"/>
                <w:lang w:val="zh-CN" w:eastAsia="zh-CN"/>
                <w14:textFill>
                  <w14:solidFill>
                    <w14:schemeClr w14:val="tx1"/>
                  </w14:solidFill>
                </w14:textFill>
              </w:rPr>
              <w:t>、海南省民族博物馆官网，海南省民族博物馆公众号</w:t>
            </w:r>
            <w:r>
              <w:rPr>
                <w:rFonts w:hint="eastAsia" w:ascii="仿宋" w:hAnsi="仿宋" w:eastAsia="仿宋" w:cs="宋体"/>
                <w:color w:val="000000" w:themeColor="text1"/>
                <w:sz w:val="21"/>
                <w:szCs w:val="21"/>
                <w:lang w:val="zh-CN"/>
                <w14:textFill>
                  <w14:solidFill>
                    <w14:schemeClr w14:val="tx1"/>
                  </w14:solidFill>
                </w14:textFill>
              </w:rPr>
              <w:t>上发布后，请成交供应商凭有效</w:t>
            </w:r>
            <w:r>
              <w:rPr>
                <w:rFonts w:hint="eastAsia" w:ascii="仿宋" w:hAnsi="仿宋" w:eastAsia="仿宋"/>
                <w:color w:val="000000" w:themeColor="text1"/>
                <w:sz w:val="21"/>
                <w:szCs w:val="21"/>
                <w:lang w:val="zh-CN"/>
                <w14:textFill>
                  <w14:solidFill>
                    <w14:schemeClr w14:val="tx1"/>
                  </w14:solidFill>
                </w14:textFill>
              </w:rPr>
              <w:t>身份证明证件到采购代理机构领取成交通知书。</w:t>
            </w:r>
          </w:p>
          <w:p>
            <w:pPr>
              <w:spacing w:line="360" w:lineRule="auto"/>
              <w:ind w:firstLine="210" w:firstLineChars="1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zh-CN"/>
                <w14:textFill>
                  <w14:solidFill>
                    <w14:schemeClr w14:val="tx1"/>
                  </w14:solidFill>
                </w14:textFill>
              </w:rPr>
              <w:t>联系人：</w:t>
            </w:r>
            <w:r>
              <w:rPr>
                <w:rFonts w:hint="eastAsia" w:ascii="仿宋" w:hAnsi="仿宋" w:eastAsia="仿宋" w:cs="Courier New"/>
                <w:color w:val="000000" w:themeColor="text1"/>
                <w:sz w:val="21"/>
                <w:szCs w:val="21"/>
                <w:lang w:val="en-US" w:eastAsia="zh-CN"/>
                <w14:textFill>
                  <w14:solidFill>
                    <w14:schemeClr w14:val="tx1"/>
                  </w14:solidFill>
                </w14:textFill>
              </w:rPr>
              <w:t>符女士</w:t>
            </w:r>
            <w:r>
              <w:rPr>
                <w:rFonts w:hint="eastAsia" w:ascii="仿宋" w:hAnsi="仿宋" w:eastAsia="仿宋"/>
                <w:color w:val="000000" w:themeColor="text1"/>
                <w:szCs w:val="21"/>
                <w14:textFill>
                  <w14:solidFill>
                    <w14:schemeClr w14:val="tx1"/>
                  </w14:solidFill>
                </w14:textFill>
              </w:rPr>
              <w:t xml:space="preserve"> </w:t>
            </w:r>
          </w:p>
          <w:p>
            <w:pPr>
              <w:spacing w:line="360" w:lineRule="auto"/>
              <w:ind w:firstLine="210" w:firstLineChars="100"/>
              <w:rPr>
                <w:rFonts w:ascii="仿宋" w:hAnsi="仿宋" w:eastAsia="仿宋"/>
                <w:color w:val="auto"/>
                <w:sz w:val="21"/>
                <w:szCs w:val="21"/>
                <w:lang w:val="zh-CN"/>
              </w:rPr>
            </w:pPr>
            <w:r>
              <w:rPr>
                <w:rFonts w:hint="eastAsia" w:ascii="仿宋" w:hAnsi="仿宋" w:eastAsia="仿宋" w:cs="宋体"/>
                <w:color w:val="000000" w:themeColor="text1"/>
                <w:kern w:val="0"/>
                <w:szCs w:val="21"/>
                <w:lang w:val="zh-CN"/>
                <w14:textFill>
                  <w14:solidFill>
                    <w14:schemeClr w14:val="tx1"/>
                  </w14:solidFill>
                </w14:textFill>
              </w:rPr>
              <w:t>联系电话：</w:t>
            </w:r>
            <w:r>
              <w:rPr>
                <w:rFonts w:hint="eastAsia" w:ascii="仿宋" w:hAnsi="仿宋" w:eastAsia="仿宋" w:cs="Courier New"/>
                <w:color w:val="000000" w:themeColor="text1"/>
                <w:sz w:val="21"/>
                <w:szCs w:val="21"/>
                <w:lang w:val="zh-CN"/>
                <w14:textFill>
                  <w14:solidFill>
                    <w14:schemeClr w14:val="tx1"/>
                  </w14:solidFill>
                </w14:textFill>
              </w:rPr>
              <w:t>0898-</w:t>
            </w:r>
            <w:r>
              <w:rPr>
                <w:rFonts w:hint="eastAsia" w:ascii="仿宋" w:hAnsi="仿宋" w:eastAsia="仿宋" w:cs="Courier New"/>
                <w:color w:val="000000" w:themeColor="text1"/>
                <w:sz w:val="21"/>
                <w:szCs w:val="21"/>
                <w:lang w:val="en-US" w:eastAsia="zh-CN"/>
                <w14:textFill>
                  <w14:solidFill>
                    <w14:schemeClr w14:val="tx1"/>
                  </w14:solidFill>
                </w14:textFill>
              </w:rPr>
              <w:t>65372312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83" w:hRule="atLeast"/>
          <w:jc w:val="center"/>
        </w:trPr>
        <w:tc>
          <w:tcPr>
            <w:tcW w:w="624" w:type="dxa"/>
            <w:vAlign w:val="center"/>
          </w:tcPr>
          <w:p>
            <w:pPr>
              <w:pStyle w:val="42"/>
              <w:spacing w:line="360" w:lineRule="auto"/>
              <w:ind w:right="-66" w:rightChars="0"/>
              <w:jc w:val="center"/>
              <w:rPr>
                <w:rFonts w:hint="eastAsia" w:ascii="仿宋" w:hAnsi="仿宋" w:eastAsia="仿宋" w:cs="Courier New"/>
                <w:sz w:val="21"/>
                <w:szCs w:val="21"/>
                <w:lang w:val="zh-CN" w:eastAsia="zh-CN" w:bidi="ar-SA"/>
              </w:rPr>
            </w:pPr>
            <w:r>
              <w:rPr>
                <w:rFonts w:ascii="仿宋" w:hAnsi="仿宋" w:eastAsia="仿宋" w:cs="Courier New"/>
                <w:sz w:val="21"/>
                <w:szCs w:val="21"/>
                <w:lang w:val="zh-CN"/>
              </w:rPr>
              <w:t>1</w:t>
            </w:r>
            <w:r>
              <w:rPr>
                <w:rFonts w:hint="eastAsia" w:ascii="仿宋" w:hAnsi="仿宋" w:eastAsia="仿宋" w:cs="Courier New"/>
                <w:sz w:val="21"/>
                <w:szCs w:val="21"/>
                <w:lang w:val="en-US" w:eastAsia="zh-CN"/>
              </w:rPr>
              <w:t>0</w:t>
            </w:r>
          </w:p>
        </w:tc>
        <w:tc>
          <w:tcPr>
            <w:tcW w:w="1519" w:type="dxa"/>
            <w:vAlign w:val="center"/>
          </w:tcPr>
          <w:p>
            <w:pPr>
              <w:spacing w:line="360" w:lineRule="auto"/>
              <w:jc w:val="center"/>
              <w:rPr>
                <w:rFonts w:ascii="仿宋" w:hAnsi="仿宋" w:eastAsia="仿宋"/>
                <w:szCs w:val="21"/>
                <w:lang w:val="zh-CN"/>
              </w:rPr>
            </w:pPr>
            <w:r>
              <w:rPr>
                <w:rFonts w:hint="eastAsia" w:ascii="仿宋" w:hAnsi="仿宋" w:eastAsia="仿宋"/>
                <w:szCs w:val="21"/>
                <w:lang w:val="zh-CN"/>
              </w:rPr>
              <w:t>供应商询问</w:t>
            </w:r>
          </w:p>
        </w:tc>
        <w:tc>
          <w:tcPr>
            <w:tcW w:w="5178" w:type="dxa"/>
            <w:vAlign w:val="top"/>
          </w:tcPr>
          <w:p>
            <w:pPr>
              <w:spacing w:line="360" w:lineRule="auto"/>
              <w:ind w:firstLine="210" w:firstLineChars="100"/>
              <w:rPr>
                <w:rFonts w:hint="eastAsia" w:ascii="仿宋" w:hAnsi="仿宋" w:eastAsia="仿宋" w:cs="Times New Roman"/>
                <w:color w:val="000000" w:themeColor="text1"/>
                <w:kern w:val="2"/>
                <w:sz w:val="21"/>
                <w:szCs w:val="21"/>
                <w:lang w:val="zh-CN" w:eastAsia="zh-CN" w:bidi="ar-SA"/>
                <w14:textFill>
                  <w14:solidFill>
                    <w14:schemeClr w14:val="tx1"/>
                  </w14:solidFill>
                </w14:textFill>
              </w:rPr>
            </w:pPr>
            <w:r>
              <w:rPr>
                <w:rFonts w:hint="eastAsia" w:ascii="仿宋" w:hAnsi="仿宋" w:eastAsia="仿宋" w:cs="Times New Roman"/>
                <w:color w:val="000000" w:themeColor="text1"/>
                <w:kern w:val="2"/>
                <w:sz w:val="21"/>
                <w:szCs w:val="21"/>
                <w:lang w:val="zh-CN" w:eastAsia="zh-CN" w:bidi="ar-SA"/>
                <w14:textFill>
                  <w14:solidFill>
                    <w14:schemeClr w14:val="tx1"/>
                  </w14:solidFill>
                </w14:textFill>
              </w:rPr>
              <w:t>根据委托代理协议约定，供应商询问由采购代理机构负责答复。</w:t>
            </w:r>
          </w:p>
          <w:p>
            <w:pPr>
              <w:spacing w:line="360" w:lineRule="auto"/>
              <w:ind w:firstLine="210" w:firstLineChars="100"/>
              <w:rPr>
                <w:rFonts w:hint="eastAsia" w:ascii="仿宋" w:hAnsi="仿宋" w:eastAsia="仿宋" w:cs="Times New Roman"/>
                <w:color w:val="000000" w:themeColor="text1"/>
                <w:kern w:val="2"/>
                <w:sz w:val="21"/>
                <w:szCs w:val="21"/>
                <w:lang w:val="zh-CN" w:eastAsia="zh-CN" w:bidi="ar-SA"/>
                <w14:textFill>
                  <w14:solidFill>
                    <w14:schemeClr w14:val="tx1"/>
                  </w14:solidFill>
                </w14:textFill>
              </w:rPr>
            </w:pPr>
            <w:r>
              <w:rPr>
                <w:rFonts w:hint="eastAsia" w:ascii="仿宋" w:hAnsi="仿宋" w:eastAsia="仿宋" w:cs="Times New Roman"/>
                <w:color w:val="000000" w:themeColor="text1"/>
                <w:kern w:val="2"/>
                <w:sz w:val="21"/>
                <w:szCs w:val="21"/>
                <w:lang w:val="zh-CN" w:eastAsia="zh-CN" w:bidi="ar-SA"/>
                <w14:textFill>
                  <w14:solidFill>
                    <w14:schemeClr w14:val="tx1"/>
                  </w14:solidFill>
                </w14:textFill>
              </w:rPr>
              <w:t>项目问题询问</w:t>
            </w:r>
          </w:p>
          <w:p>
            <w:pPr>
              <w:spacing w:line="360" w:lineRule="auto"/>
              <w:ind w:firstLine="210" w:firstLineChars="100"/>
              <w:rPr>
                <w:rFonts w:hint="default" w:ascii="仿宋" w:hAnsi="仿宋" w:eastAsia="仿宋" w:cs="Times New Roman"/>
                <w:color w:val="000000" w:themeColor="text1"/>
                <w:kern w:val="2"/>
                <w:sz w:val="21"/>
                <w:szCs w:val="21"/>
                <w:lang w:val="zh-CN" w:eastAsia="zh-CN" w:bidi="ar-SA"/>
                <w14:textFill>
                  <w14:solidFill>
                    <w14:schemeClr w14:val="tx1"/>
                  </w14:solidFill>
                </w14:textFill>
              </w:rPr>
            </w:pPr>
            <w:r>
              <w:rPr>
                <w:rFonts w:hint="eastAsia" w:ascii="仿宋" w:hAnsi="仿宋" w:eastAsia="仿宋" w:cs="Times New Roman"/>
                <w:color w:val="000000" w:themeColor="text1"/>
                <w:kern w:val="2"/>
                <w:sz w:val="21"/>
                <w:szCs w:val="21"/>
                <w:lang w:val="zh-CN" w:eastAsia="zh-CN" w:bidi="ar-SA"/>
                <w14:textFill>
                  <w14:solidFill>
                    <w14:schemeClr w14:val="tx1"/>
                  </w14:solidFill>
                </w14:textFill>
              </w:rPr>
              <w:t>联系人：</w:t>
            </w:r>
            <w:r>
              <w:rPr>
                <w:rFonts w:hint="eastAsia" w:ascii="仿宋" w:hAnsi="仿宋" w:eastAsia="仿宋" w:cs="Courier New"/>
                <w:color w:val="000000" w:themeColor="text1"/>
                <w:sz w:val="21"/>
                <w:szCs w:val="21"/>
                <w:lang w:val="en-US" w:eastAsia="zh-CN"/>
                <w14:textFill>
                  <w14:solidFill>
                    <w14:schemeClr w14:val="tx1"/>
                  </w14:solidFill>
                </w14:textFill>
              </w:rPr>
              <w:t>符女士</w:t>
            </w:r>
          </w:p>
          <w:p>
            <w:pPr>
              <w:spacing w:line="360" w:lineRule="auto"/>
              <w:ind w:firstLine="210" w:firstLineChars="100"/>
              <w:rPr>
                <w:rFonts w:hint="eastAsia" w:ascii="仿宋" w:hAnsi="仿宋" w:eastAsia="仿宋" w:cs="Times New Roman"/>
                <w:color w:val="000000" w:themeColor="text1"/>
                <w:kern w:val="2"/>
                <w:sz w:val="21"/>
                <w:szCs w:val="21"/>
                <w:lang w:val="zh-CN" w:eastAsia="zh-CN" w:bidi="ar-SA"/>
                <w14:textFill>
                  <w14:solidFill>
                    <w14:schemeClr w14:val="tx1"/>
                  </w14:solidFill>
                </w14:textFill>
              </w:rPr>
            </w:pPr>
            <w:r>
              <w:rPr>
                <w:rFonts w:hint="eastAsia" w:ascii="仿宋" w:hAnsi="仿宋" w:eastAsia="仿宋" w:cs="Times New Roman"/>
                <w:color w:val="000000" w:themeColor="text1"/>
                <w:kern w:val="2"/>
                <w:sz w:val="21"/>
                <w:szCs w:val="21"/>
                <w:lang w:val="zh-CN" w:eastAsia="zh-CN" w:bidi="ar-SA"/>
                <w14:textFill>
                  <w14:solidFill>
                    <w14:schemeClr w14:val="tx1"/>
                  </w14:solidFill>
                </w14:textFill>
              </w:rPr>
              <w:t>联系电话：0898-</w:t>
            </w:r>
            <w:r>
              <w:rPr>
                <w:rFonts w:hint="eastAsia" w:ascii="仿宋" w:hAnsi="仿宋" w:eastAsia="仿宋" w:cs="Times New Roman"/>
                <w:color w:val="000000" w:themeColor="text1"/>
                <w:kern w:val="2"/>
                <w:sz w:val="21"/>
                <w:szCs w:val="21"/>
                <w:lang w:val="en-US" w:eastAsia="zh-CN" w:bidi="ar-SA"/>
                <w14:textFill>
                  <w14:solidFill>
                    <w14:schemeClr w14:val="tx1"/>
                  </w14:solidFill>
                </w14:textFill>
              </w:rPr>
              <w:t>65372312</w:t>
            </w:r>
            <w:r>
              <w:rPr>
                <w:rFonts w:hint="eastAsia" w:ascii="仿宋" w:hAnsi="仿宋" w:eastAsia="仿宋" w:cs="Times New Roman"/>
                <w:color w:val="000000" w:themeColor="text1"/>
                <w:kern w:val="2"/>
                <w:sz w:val="21"/>
                <w:szCs w:val="21"/>
                <w:lang w:val="zh-CN" w:eastAsia="zh-CN" w:bidi="ar-SA"/>
                <w14:textFill>
                  <w14:solidFill>
                    <w14:schemeClr w14:val="tx1"/>
                  </w14:solidFill>
                </w14:textFill>
              </w:rPr>
              <w:t xml:space="preserve"> </w:t>
            </w:r>
          </w:p>
          <w:p>
            <w:pPr>
              <w:spacing w:line="360" w:lineRule="auto"/>
              <w:ind w:firstLine="210" w:firstLineChars="100"/>
              <w:rPr>
                <w:rFonts w:ascii="仿宋" w:hAnsi="仿宋" w:eastAsia="仿宋"/>
                <w:szCs w:val="21"/>
                <w:lang w:val="zh-CN"/>
              </w:rPr>
            </w:pPr>
            <w:r>
              <w:rPr>
                <w:rFonts w:hint="eastAsia" w:ascii="仿宋" w:hAnsi="仿宋" w:eastAsia="仿宋" w:cs="Times New Roman"/>
                <w:color w:val="000000" w:themeColor="text1"/>
                <w:kern w:val="2"/>
                <w:sz w:val="21"/>
                <w:szCs w:val="21"/>
                <w:lang w:val="zh-CN" w:eastAsia="zh-CN" w:bidi="ar-SA"/>
                <w14:textFill>
                  <w14:solidFill>
                    <w14:schemeClr w14:val="tx1"/>
                  </w14:solidFill>
                </w14:textFill>
              </w:rPr>
              <w:t>标书售卖报名询问电话：0898-</w:t>
            </w:r>
            <w:r>
              <w:rPr>
                <w:rFonts w:hint="eastAsia" w:ascii="仿宋" w:hAnsi="仿宋" w:eastAsia="仿宋" w:cs="Times New Roman"/>
                <w:color w:val="000000" w:themeColor="text1"/>
                <w:kern w:val="2"/>
                <w:sz w:val="21"/>
                <w:szCs w:val="21"/>
                <w:lang w:val="en-US" w:eastAsia="zh-CN" w:bidi="ar-SA"/>
                <w14:textFill>
                  <w14:solidFill>
                    <w14:schemeClr w14:val="tx1"/>
                  </w14:solidFill>
                </w14:textFill>
              </w:rPr>
              <w:t>65372312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05" w:hRule="atLeast"/>
          <w:jc w:val="center"/>
        </w:trPr>
        <w:tc>
          <w:tcPr>
            <w:tcW w:w="624" w:type="dxa"/>
            <w:vAlign w:val="center"/>
          </w:tcPr>
          <w:p>
            <w:pPr>
              <w:pStyle w:val="42"/>
              <w:spacing w:line="360" w:lineRule="auto"/>
              <w:ind w:right="-66" w:rightChars="0"/>
              <w:jc w:val="center"/>
              <w:rPr>
                <w:rFonts w:hint="eastAsia" w:ascii="仿宋" w:hAnsi="仿宋" w:eastAsia="仿宋" w:cs="Courier New"/>
                <w:sz w:val="21"/>
                <w:szCs w:val="21"/>
                <w:lang w:val="zh-CN" w:eastAsia="zh-CN" w:bidi="ar-SA"/>
              </w:rPr>
            </w:pPr>
            <w:r>
              <w:rPr>
                <w:rFonts w:ascii="仿宋" w:hAnsi="仿宋" w:eastAsia="仿宋" w:cs="Courier New"/>
                <w:sz w:val="21"/>
                <w:szCs w:val="21"/>
                <w:lang w:val="zh-CN"/>
              </w:rPr>
              <w:t>1</w:t>
            </w:r>
            <w:r>
              <w:rPr>
                <w:rFonts w:hint="eastAsia" w:ascii="仿宋" w:hAnsi="仿宋" w:eastAsia="仿宋" w:cs="Courier New"/>
                <w:sz w:val="21"/>
                <w:szCs w:val="21"/>
                <w:lang w:val="en-US" w:eastAsia="zh-CN"/>
              </w:rPr>
              <w:t>1</w:t>
            </w:r>
          </w:p>
        </w:tc>
        <w:tc>
          <w:tcPr>
            <w:tcW w:w="1519" w:type="dxa"/>
            <w:vAlign w:val="center"/>
          </w:tcPr>
          <w:p>
            <w:pPr>
              <w:pStyle w:val="42"/>
              <w:spacing w:line="360" w:lineRule="auto"/>
              <w:ind w:left="96"/>
              <w:jc w:val="center"/>
              <w:rPr>
                <w:rFonts w:ascii="仿宋" w:hAnsi="仿宋" w:eastAsia="仿宋" w:cs="Courier New"/>
                <w:sz w:val="21"/>
                <w:szCs w:val="21"/>
                <w:lang w:val="zh-CN"/>
              </w:rPr>
            </w:pPr>
            <w:r>
              <w:rPr>
                <w:rFonts w:hint="eastAsia" w:ascii="仿宋" w:hAnsi="仿宋" w:eastAsia="仿宋" w:cs="Courier New"/>
                <w:sz w:val="21"/>
                <w:szCs w:val="21"/>
                <w:lang w:val="zh-CN"/>
              </w:rPr>
              <w:t>供应商质疑</w:t>
            </w:r>
          </w:p>
        </w:tc>
        <w:tc>
          <w:tcPr>
            <w:tcW w:w="5178" w:type="dxa"/>
            <w:vAlign w:val="center"/>
          </w:tcPr>
          <w:p>
            <w:pPr>
              <w:pStyle w:val="42"/>
              <w:spacing w:line="360" w:lineRule="auto"/>
              <w:ind w:firstLine="210" w:firstLineChars="100"/>
              <w:rPr>
                <w:rFonts w:hint="eastAsia" w:ascii="仿宋" w:hAnsi="仿宋" w:eastAsia="仿宋" w:cs="Times New Roman"/>
                <w:color w:val="000000" w:themeColor="text1"/>
                <w:kern w:val="2"/>
                <w:sz w:val="21"/>
                <w:szCs w:val="21"/>
                <w:lang w:val="zh-CN"/>
                <w14:textFill>
                  <w14:solidFill>
                    <w14:schemeClr w14:val="tx1"/>
                  </w14:solidFill>
                </w14:textFill>
              </w:rPr>
            </w:pPr>
            <w:r>
              <w:rPr>
                <w:rFonts w:hint="eastAsia" w:ascii="仿宋" w:hAnsi="仿宋" w:eastAsia="仿宋" w:cs="Times New Roman"/>
                <w:color w:val="000000" w:themeColor="text1"/>
                <w:kern w:val="2"/>
                <w:sz w:val="21"/>
                <w:szCs w:val="21"/>
                <w:lang w:val="zh-CN"/>
                <w14:textFill>
                  <w14:solidFill>
                    <w14:schemeClr w14:val="tx1"/>
                  </w14:solidFill>
                </w14:textFill>
              </w:rPr>
              <w:t>根据委托代理协议约定，供应商质疑由采购代理机构负责答复。</w:t>
            </w:r>
          </w:p>
          <w:p>
            <w:pPr>
              <w:pStyle w:val="42"/>
              <w:spacing w:line="360" w:lineRule="auto"/>
              <w:ind w:firstLine="210" w:firstLineChars="100"/>
              <w:rPr>
                <w:rFonts w:hint="default" w:ascii="仿宋" w:hAnsi="仿宋" w:eastAsia="仿宋" w:cs="Times New Roman"/>
                <w:color w:val="000000" w:themeColor="text1"/>
                <w:kern w:val="2"/>
                <w:sz w:val="21"/>
                <w:szCs w:val="21"/>
                <w:lang w:val="en-US" w:eastAsia="zh-CN"/>
                <w14:textFill>
                  <w14:solidFill>
                    <w14:schemeClr w14:val="tx1"/>
                  </w14:solidFill>
                </w14:textFill>
              </w:rPr>
            </w:pPr>
            <w:r>
              <w:rPr>
                <w:rFonts w:hint="eastAsia" w:ascii="仿宋" w:hAnsi="仿宋" w:eastAsia="仿宋" w:cs="Times New Roman"/>
                <w:color w:val="000000" w:themeColor="text1"/>
                <w:kern w:val="2"/>
                <w:sz w:val="21"/>
                <w:szCs w:val="21"/>
                <w:lang w:val="zh-CN"/>
                <w14:textFill>
                  <w14:solidFill>
                    <w14:schemeClr w14:val="tx1"/>
                  </w14:solidFill>
                </w14:textFill>
              </w:rPr>
              <w:t>联 系 人：</w:t>
            </w:r>
            <w:r>
              <w:rPr>
                <w:rFonts w:hint="eastAsia" w:ascii="仿宋" w:hAnsi="仿宋" w:eastAsia="仿宋" w:cs="Times New Roman"/>
                <w:color w:val="000000" w:themeColor="text1"/>
                <w:kern w:val="2"/>
                <w:sz w:val="21"/>
                <w:szCs w:val="21"/>
                <w:lang w:val="en-US" w:eastAsia="zh-CN"/>
                <w14:textFill>
                  <w14:solidFill>
                    <w14:schemeClr w14:val="tx1"/>
                  </w14:solidFill>
                </w14:textFill>
              </w:rPr>
              <w:t>符女士</w:t>
            </w:r>
          </w:p>
          <w:p>
            <w:pPr>
              <w:pStyle w:val="42"/>
              <w:spacing w:line="360" w:lineRule="auto"/>
              <w:ind w:firstLine="210" w:firstLineChars="100"/>
              <w:rPr>
                <w:rFonts w:hint="eastAsia" w:ascii="仿宋" w:hAnsi="仿宋" w:eastAsia="仿宋" w:cs="Times New Roman"/>
                <w:color w:val="000000" w:themeColor="text1"/>
                <w:kern w:val="2"/>
                <w:sz w:val="21"/>
                <w:szCs w:val="21"/>
                <w:lang w:val="zh-CN"/>
                <w14:textFill>
                  <w14:solidFill>
                    <w14:schemeClr w14:val="tx1"/>
                  </w14:solidFill>
                </w14:textFill>
              </w:rPr>
            </w:pPr>
            <w:r>
              <w:rPr>
                <w:rFonts w:hint="eastAsia" w:ascii="仿宋" w:hAnsi="仿宋" w:eastAsia="仿宋" w:cs="Times New Roman"/>
                <w:color w:val="000000" w:themeColor="text1"/>
                <w:kern w:val="2"/>
                <w:sz w:val="21"/>
                <w:szCs w:val="21"/>
                <w:lang w:val="zh-CN"/>
                <w14:textFill>
                  <w14:solidFill>
                    <w14:schemeClr w14:val="tx1"/>
                  </w14:solidFill>
                </w14:textFill>
              </w:rPr>
              <w:t>联系电话：0898-</w:t>
            </w:r>
            <w:r>
              <w:rPr>
                <w:rFonts w:hint="eastAsia" w:ascii="仿宋" w:hAnsi="仿宋" w:eastAsia="仿宋" w:cs="Times New Roman"/>
                <w:color w:val="000000" w:themeColor="text1"/>
                <w:kern w:val="2"/>
                <w:sz w:val="21"/>
                <w:szCs w:val="21"/>
                <w:lang w:val="en-US" w:eastAsia="zh-CN"/>
                <w14:textFill>
                  <w14:solidFill>
                    <w14:schemeClr w14:val="tx1"/>
                  </w14:solidFill>
                </w14:textFill>
              </w:rPr>
              <w:t>65372312</w:t>
            </w:r>
            <w:r>
              <w:rPr>
                <w:rFonts w:hint="eastAsia" w:ascii="仿宋" w:hAnsi="仿宋" w:eastAsia="仿宋" w:cs="Times New Roman"/>
                <w:color w:val="000000" w:themeColor="text1"/>
                <w:kern w:val="2"/>
                <w:sz w:val="21"/>
                <w:szCs w:val="21"/>
                <w:lang w:val="zh-CN"/>
                <w14:textFill>
                  <w14:solidFill>
                    <w14:schemeClr w14:val="tx1"/>
                  </w14:solidFill>
                </w14:textFill>
              </w:rPr>
              <w:t xml:space="preserve">   </w:t>
            </w:r>
          </w:p>
          <w:p>
            <w:pPr>
              <w:pStyle w:val="42"/>
              <w:spacing w:line="360" w:lineRule="auto"/>
              <w:ind w:firstLine="210" w:firstLineChars="100"/>
              <w:rPr>
                <w:rFonts w:hint="eastAsia" w:ascii="仿宋" w:hAnsi="仿宋" w:eastAsia="仿宋" w:cs="Times New Roman"/>
                <w:color w:val="000000" w:themeColor="text1"/>
                <w:kern w:val="2"/>
                <w:sz w:val="21"/>
                <w:szCs w:val="21"/>
                <w:lang w:val="zh-CN"/>
                <w14:textFill>
                  <w14:solidFill>
                    <w14:schemeClr w14:val="tx1"/>
                  </w14:solidFill>
                </w14:textFill>
              </w:rPr>
            </w:pPr>
            <w:r>
              <w:rPr>
                <w:rFonts w:hint="eastAsia" w:ascii="仿宋" w:hAnsi="仿宋" w:eastAsia="仿宋" w:cs="Times New Roman"/>
                <w:color w:val="000000" w:themeColor="text1"/>
                <w:kern w:val="2"/>
                <w:sz w:val="21"/>
                <w:szCs w:val="21"/>
                <w:lang w:val="zh-CN"/>
                <w14:textFill>
                  <w14:solidFill>
                    <w14:schemeClr w14:val="tx1"/>
                  </w14:solidFill>
                </w14:textFill>
              </w:rPr>
              <w:t>注：</w:t>
            </w:r>
            <w:r>
              <w:rPr>
                <w:rFonts w:hint="eastAsia" w:ascii="仿宋" w:hAnsi="仿宋" w:eastAsia="仿宋" w:cs="Times New Roman"/>
                <w:color w:val="000000" w:themeColor="text1"/>
                <w:kern w:val="2"/>
                <w:sz w:val="21"/>
                <w:szCs w:val="21"/>
                <w:lang w:val="en-US" w:eastAsia="zh-CN"/>
                <w14:textFill>
                  <w14:solidFill>
                    <w14:schemeClr w14:val="tx1"/>
                  </w14:solidFill>
                </w14:textFill>
              </w:rPr>
              <w:t>参照</w:t>
            </w:r>
            <w:r>
              <w:rPr>
                <w:rFonts w:hint="eastAsia" w:ascii="仿宋" w:hAnsi="仿宋" w:eastAsia="仿宋" w:cs="Times New Roman"/>
                <w:color w:val="000000" w:themeColor="text1"/>
                <w:kern w:val="2"/>
                <w:sz w:val="21"/>
                <w:szCs w:val="21"/>
                <w:lang w:val="zh-CN"/>
                <w14:textFill>
                  <w14:solidFill>
                    <w14:schemeClr w14:val="tx1"/>
                  </w14:solidFill>
                </w14:textFill>
              </w:rPr>
              <w:t>《中华人民共和国政府采购法》等规定，供应商质疑不得超出磋商文件、磋商过程、磋商结果的范围</w:t>
            </w:r>
            <w:r>
              <w:rPr>
                <w:rFonts w:hint="eastAsia" w:ascii="仿宋" w:hAnsi="仿宋" w:eastAsia="仿宋" w:cs="Times New Roman"/>
                <w:color w:val="000000" w:themeColor="text1"/>
                <w:kern w:val="2"/>
                <w:sz w:val="21"/>
                <w:szCs w:val="21"/>
                <w:lang w:val="zh-CN"/>
                <w14:textFill>
                  <w14:solidFill>
                    <w14:schemeClr w14:val="tx1"/>
                  </w14:solidFill>
                </w14:textFill>
              </w:rPr>
              <w:t xml:space="preserve">，供应商质疑不得超出采购文件、采购过程、采购结果的范围, </w:t>
            </w:r>
            <w:r>
              <w:rPr>
                <w:rFonts w:hint="eastAsia" w:ascii="仿宋" w:hAnsi="仿宋" w:eastAsia="仿宋" w:cs="Times New Roman"/>
                <w:color w:val="000000" w:themeColor="text1"/>
                <w:kern w:val="2"/>
                <w:sz w:val="21"/>
                <w:szCs w:val="21"/>
                <w:lang w:val="zh-CN"/>
                <w14:textFill>
                  <w14:solidFill>
                    <w14:schemeClr w14:val="tx1"/>
                  </w14:solidFill>
                </w14:textFill>
              </w:rPr>
              <w:t>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9" w:hRule="atLeast"/>
          <w:jc w:val="center"/>
        </w:trPr>
        <w:tc>
          <w:tcPr>
            <w:tcW w:w="624" w:type="dxa"/>
            <w:vAlign w:val="center"/>
          </w:tcPr>
          <w:p>
            <w:pPr>
              <w:pStyle w:val="42"/>
              <w:spacing w:line="360" w:lineRule="auto"/>
              <w:ind w:right="-66"/>
              <w:jc w:val="center"/>
              <w:rPr>
                <w:rFonts w:hint="default" w:ascii="仿宋" w:hAnsi="仿宋" w:eastAsia="仿宋" w:cs="Courier New"/>
                <w:sz w:val="21"/>
                <w:szCs w:val="21"/>
                <w:lang w:val="en-US" w:eastAsia="zh-CN"/>
              </w:rPr>
            </w:pPr>
            <w:r>
              <w:rPr>
                <w:rFonts w:hint="eastAsia" w:ascii="仿宋" w:hAnsi="仿宋" w:eastAsia="仿宋" w:cs="Courier New"/>
                <w:sz w:val="21"/>
                <w:szCs w:val="21"/>
                <w:lang w:val="en-US" w:eastAsia="zh-CN"/>
              </w:rPr>
              <w:t>12</w:t>
            </w:r>
          </w:p>
        </w:tc>
        <w:tc>
          <w:tcPr>
            <w:tcW w:w="1519" w:type="dxa"/>
            <w:vAlign w:val="center"/>
          </w:tcPr>
          <w:p>
            <w:pPr>
              <w:pStyle w:val="42"/>
              <w:spacing w:line="360" w:lineRule="auto"/>
              <w:ind w:left="96"/>
              <w:jc w:val="center"/>
              <w:rPr>
                <w:rFonts w:ascii="仿宋" w:hAnsi="仿宋" w:eastAsia="仿宋" w:cs="Courier New"/>
                <w:sz w:val="21"/>
                <w:szCs w:val="21"/>
                <w:lang w:val="zh-CN"/>
              </w:rPr>
            </w:pPr>
            <w:r>
              <w:rPr>
                <w:rFonts w:hint="eastAsia" w:ascii="仿宋" w:hAnsi="仿宋" w:eastAsia="仿宋" w:cs="Courier New"/>
                <w:sz w:val="21"/>
                <w:szCs w:val="21"/>
                <w:lang w:val="zh-CN"/>
              </w:rPr>
              <w:t>成交服务费</w:t>
            </w:r>
          </w:p>
        </w:tc>
        <w:tc>
          <w:tcPr>
            <w:tcW w:w="5178" w:type="dxa"/>
            <w:vAlign w:val="center"/>
          </w:tcPr>
          <w:p>
            <w:pPr>
              <w:pStyle w:val="42"/>
              <w:spacing w:line="360" w:lineRule="auto"/>
              <w:ind w:firstLine="210" w:firstLineChars="100"/>
              <w:rPr>
                <w:rFonts w:hint="eastAsia" w:ascii="仿宋" w:hAnsi="仿宋" w:eastAsia="仿宋" w:cs="Times New Roman"/>
                <w:color w:val="000000" w:themeColor="text1"/>
                <w:kern w:val="2"/>
                <w:sz w:val="21"/>
                <w:szCs w:val="21"/>
                <w:lang w:val="zh-CN"/>
                <w14:textFill>
                  <w14:solidFill>
                    <w14:schemeClr w14:val="tx1"/>
                  </w14:solidFill>
                </w14:textFill>
              </w:rPr>
            </w:pPr>
            <w:r>
              <w:rPr>
                <w:rFonts w:hint="eastAsia" w:ascii="仿宋" w:hAnsi="仿宋" w:eastAsia="仿宋" w:cs="Times New Roman"/>
                <w:color w:val="000000" w:themeColor="text1"/>
                <w:kern w:val="2"/>
                <w:sz w:val="21"/>
                <w:szCs w:val="21"/>
                <w:lang w:val="zh-CN"/>
                <w14:textFill>
                  <w14:solidFill>
                    <w14:schemeClr w14:val="tx1"/>
                  </w14:solidFill>
                </w14:textFill>
              </w:rPr>
              <w:t>以成交价金额为基数，参照原《国家计委关于印发〈招标代理服务费收费标准管理暂行办法〉的通知》（计价格[2002]1980号）和《国家发展改革委办公厅关于招标代理服务费有关问题的通知》（发改办价格[2003]857号）的有关规定收取，</w:t>
            </w:r>
            <w:r>
              <w:rPr>
                <w:rFonts w:hint="eastAsia" w:ascii="仿宋" w:hAnsi="仿宋" w:eastAsia="仿宋" w:cs="Times New Roman"/>
                <w:color w:val="000000" w:themeColor="text1"/>
                <w:kern w:val="2"/>
                <w:sz w:val="21"/>
                <w:szCs w:val="21"/>
                <w:lang w:val="en-US" w:eastAsia="zh-CN"/>
                <w14:textFill>
                  <w14:solidFill>
                    <w14:schemeClr w14:val="tx1"/>
                  </w14:solidFill>
                </w14:textFill>
              </w:rPr>
              <w:t>由成交供应商向采购代理机构</w:t>
            </w:r>
            <w:r>
              <w:rPr>
                <w:rFonts w:hint="eastAsia" w:ascii="仿宋" w:hAnsi="仿宋" w:eastAsia="仿宋" w:cs="Times New Roman"/>
                <w:color w:val="000000" w:themeColor="text1"/>
                <w:kern w:val="2"/>
                <w:sz w:val="21"/>
                <w:szCs w:val="21"/>
                <w:lang w:val="zh-CN"/>
                <w14:textFill>
                  <w14:solidFill>
                    <w14:schemeClr w14:val="tx1"/>
                  </w14:solidFill>
                </w14:textFill>
              </w:rPr>
              <w:t>支付</w:t>
            </w:r>
            <w:r>
              <w:rPr>
                <w:rFonts w:hint="eastAsia" w:ascii="仿宋" w:hAnsi="仿宋" w:eastAsia="仿宋" w:cs="Times New Roman"/>
                <w:color w:val="000000" w:themeColor="text1"/>
                <w:kern w:val="2"/>
                <w:sz w:val="21"/>
                <w:szCs w:val="21"/>
                <w:lang w:val="en-US" w:eastAsia="zh-CN"/>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7" w:hRule="atLeast"/>
          <w:jc w:val="center"/>
        </w:trPr>
        <w:tc>
          <w:tcPr>
            <w:tcW w:w="624" w:type="dxa"/>
            <w:vAlign w:val="center"/>
          </w:tcPr>
          <w:p>
            <w:pPr>
              <w:pStyle w:val="42"/>
              <w:ind w:right="230" w:rightChars="0"/>
              <w:jc w:val="right"/>
              <w:rPr>
                <w:rFonts w:hint="default" w:ascii="仿宋" w:hAnsi="仿宋" w:eastAsia="仿宋" w:cs="Courier New"/>
                <w:sz w:val="21"/>
                <w:szCs w:val="21"/>
                <w:lang w:val="en-US" w:eastAsia="zh-CN" w:bidi="ar-SA"/>
              </w:rPr>
            </w:pPr>
            <w:r>
              <w:rPr>
                <w:rFonts w:hint="eastAsia" w:ascii="仿宋" w:hAnsi="仿宋" w:eastAsia="仿宋" w:cs="Courier New"/>
                <w:sz w:val="21"/>
                <w:szCs w:val="21"/>
                <w:lang w:val="en-US" w:eastAsia="zh-CN"/>
              </w:rPr>
              <w:t xml:space="preserve">  13</w:t>
            </w:r>
          </w:p>
        </w:tc>
        <w:tc>
          <w:tcPr>
            <w:tcW w:w="1519" w:type="dxa"/>
            <w:vAlign w:val="center"/>
          </w:tcPr>
          <w:p>
            <w:pPr>
              <w:pStyle w:val="42"/>
              <w:ind w:left="96" w:leftChars="0"/>
              <w:jc w:val="center"/>
              <w:rPr>
                <w:rFonts w:ascii="仿宋" w:hAnsi="仿宋" w:eastAsia="仿宋"/>
                <w:sz w:val="21"/>
                <w:szCs w:val="21"/>
                <w:lang w:val="zh-CN"/>
              </w:rPr>
            </w:pPr>
            <w:r>
              <w:rPr>
                <w:rFonts w:hint="eastAsia" w:ascii="仿宋" w:hAnsi="仿宋" w:eastAsia="仿宋"/>
                <w:sz w:val="21"/>
                <w:szCs w:val="21"/>
                <w:lang w:val="zh-CN"/>
              </w:rPr>
              <w:t>联合</w:t>
            </w:r>
            <w:r>
              <w:rPr>
                <w:rFonts w:ascii="仿宋" w:hAnsi="仿宋" w:eastAsia="仿宋"/>
                <w:sz w:val="21"/>
                <w:szCs w:val="21"/>
                <w:lang w:val="zh-CN"/>
              </w:rPr>
              <w:t>体</w:t>
            </w:r>
          </w:p>
          <w:p>
            <w:pPr>
              <w:pStyle w:val="42"/>
              <w:ind w:left="96" w:leftChars="0"/>
              <w:jc w:val="center"/>
              <w:rPr>
                <w:rFonts w:hint="eastAsia" w:ascii="仿宋" w:hAnsi="仿宋" w:eastAsia="仿宋"/>
                <w:sz w:val="21"/>
                <w:szCs w:val="21"/>
                <w:lang w:val="zh-CN" w:eastAsia="zh-CN"/>
              </w:rPr>
            </w:pPr>
            <w:r>
              <w:rPr>
                <w:rFonts w:hint="eastAsia" w:ascii="仿宋" w:hAnsi="仿宋" w:eastAsia="仿宋"/>
                <w:b/>
                <w:bCs/>
                <w:sz w:val="21"/>
                <w:szCs w:val="21"/>
                <w:lang w:val="zh-CN"/>
              </w:rPr>
              <w:t>（实质性要求）</w:t>
            </w:r>
          </w:p>
        </w:tc>
        <w:tc>
          <w:tcPr>
            <w:tcW w:w="5178" w:type="dxa"/>
            <w:vAlign w:val="center"/>
          </w:tcPr>
          <w:p>
            <w:pPr>
              <w:pStyle w:val="42"/>
              <w:ind w:firstLine="211" w:firstLineChars="100"/>
              <w:rPr>
                <w:rFonts w:hint="eastAsia" w:ascii="仿宋" w:hAnsi="仿宋" w:eastAsia="仿宋" w:cs="Courier New"/>
                <w:color w:val="000000" w:themeColor="text1"/>
                <w:sz w:val="21"/>
                <w:szCs w:val="21"/>
                <w:lang w:val="zh-CN" w:eastAsia="zh-CN" w:bidi="ar-SA"/>
                <w14:textFill>
                  <w14:solidFill>
                    <w14:schemeClr w14:val="tx1"/>
                  </w14:solidFill>
                </w14:textFill>
              </w:rPr>
            </w:pPr>
            <w:r>
              <w:rPr>
                <w:rFonts w:hint="eastAsia" w:ascii="仿宋" w:hAnsi="仿宋" w:eastAsia="仿宋"/>
                <w:b/>
                <w:color w:val="000000" w:themeColor="text1"/>
                <w:sz w:val="21"/>
                <w:szCs w:val="21"/>
                <w:lang w:val="zh-CN"/>
                <w14:textFill>
                  <w14:solidFill>
                    <w14:schemeClr w14:val="tx1"/>
                  </w14:solidFill>
                </w14:textFill>
              </w:rPr>
              <w:t>本项目不允许</w:t>
            </w:r>
            <w:r>
              <w:rPr>
                <w:rFonts w:ascii="仿宋" w:hAnsi="仿宋" w:eastAsia="仿宋"/>
                <w:b/>
                <w:color w:val="000000" w:themeColor="text1"/>
                <w:sz w:val="21"/>
                <w:szCs w:val="21"/>
                <w:lang w:val="zh-CN"/>
                <w14:textFill>
                  <w14:solidFill>
                    <w14:schemeClr w14:val="tx1"/>
                  </w14:solidFill>
                </w14:textFill>
              </w:rPr>
              <w:t>联合体</w:t>
            </w:r>
            <w:r>
              <w:rPr>
                <w:rFonts w:hint="eastAsia" w:ascii="仿宋" w:hAnsi="仿宋" w:eastAsia="仿宋"/>
                <w:b/>
                <w:color w:val="000000" w:themeColor="text1"/>
                <w:sz w:val="21"/>
                <w:szCs w:val="21"/>
                <w:lang w:val="zh-CN"/>
                <w14:textFill>
                  <w14:solidFill>
                    <w14:schemeClr w14:val="tx1"/>
                  </w14:solidFill>
                </w14:textFill>
              </w:rPr>
              <w:t>参加</w:t>
            </w:r>
            <w:r>
              <w:rPr>
                <w:rFonts w:ascii="仿宋" w:hAnsi="仿宋" w:eastAsia="仿宋"/>
                <w:b/>
                <w:color w:val="000000" w:themeColor="text1"/>
                <w:sz w:val="21"/>
                <w:szCs w:val="21"/>
                <w:lang w:val="zh-CN"/>
                <w14:textFill>
                  <w14:solidFill>
                    <w14:schemeClr w14:val="tx1"/>
                  </w14:solidFill>
                </w14:textFill>
              </w:rPr>
              <w:t xml:space="preserve">    </w:t>
            </w:r>
          </w:p>
        </w:tc>
      </w:tr>
    </w:tbl>
    <w:p>
      <w:pPr>
        <w:rPr>
          <w:rFonts w:hint="eastAsia" w:ascii="仿宋" w:hAnsi="仿宋" w:eastAsia="仿宋"/>
          <w:bCs w:val="0"/>
        </w:rPr>
      </w:pPr>
      <w:bookmarkStart w:id="20" w:name="_Toc13310"/>
      <w:bookmarkStart w:id="21" w:name="_Toc7876"/>
      <w:r>
        <w:rPr>
          <w:rFonts w:hint="eastAsia" w:ascii="仿宋" w:hAnsi="仿宋" w:eastAsia="仿宋"/>
          <w:bCs w:val="0"/>
        </w:rPr>
        <w:br w:type="page"/>
      </w:r>
    </w:p>
    <w:p>
      <w:pPr>
        <w:pStyle w:val="2"/>
        <w:keepNext w:val="0"/>
        <w:keepLines w:val="0"/>
        <w:widowControl/>
        <w:spacing w:before="0" w:after="0" w:line="360" w:lineRule="auto"/>
        <w:jc w:val="center"/>
        <w:rPr>
          <w:rFonts w:ascii="仿宋" w:hAnsi="仿宋" w:eastAsia="仿宋"/>
          <w:sz w:val="24"/>
        </w:rPr>
      </w:pPr>
      <w:r>
        <w:rPr>
          <w:rFonts w:hint="eastAsia" w:ascii="仿宋" w:hAnsi="仿宋" w:eastAsia="仿宋"/>
          <w:bCs w:val="0"/>
        </w:rPr>
        <w:t>二、总  则</w:t>
      </w:r>
      <w:bookmarkEnd w:id="20"/>
      <w:bookmarkEnd w:id="21"/>
      <w:bookmarkStart w:id="22" w:name="_Toc183582205"/>
      <w:bookmarkStart w:id="23" w:name="_Toc183682342"/>
      <w:bookmarkStart w:id="24" w:name="_Toc217446034"/>
    </w:p>
    <w:p>
      <w:pPr>
        <w:pStyle w:val="4"/>
        <w:keepNext w:val="0"/>
        <w:keepLines w:val="0"/>
        <w:spacing w:before="0" w:after="0" w:line="360" w:lineRule="auto"/>
        <w:ind w:firstLine="482" w:firstLineChars="200"/>
        <w:rPr>
          <w:rFonts w:ascii="仿宋" w:hAnsi="仿宋" w:eastAsia="仿宋"/>
          <w:sz w:val="24"/>
        </w:rPr>
      </w:pPr>
      <w:bookmarkStart w:id="25" w:name="_Toc23220"/>
      <w:bookmarkStart w:id="26" w:name="_Toc25344"/>
      <w:bookmarkStart w:id="27" w:name="PO_默认文件内容_20"/>
      <w:r>
        <w:rPr>
          <w:rFonts w:hint="eastAsia" w:ascii="仿宋" w:hAnsi="仿宋" w:eastAsia="仿宋"/>
          <w:sz w:val="24"/>
        </w:rPr>
        <w:t>1</w:t>
      </w:r>
      <w:r>
        <w:rPr>
          <w:rFonts w:ascii="仿宋" w:hAnsi="仿宋" w:eastAsia="仿宋"/>
          <w:sz w:val="24"/>
        </w:rPr>
        <w:t>.</w:t>
      </w:r>
      <w:bookmarkEnd w:id="22"/>
      <w:bookmarkEnd w:id="23"/>
      <w:r>
        <w:rPr>
          <w:rFonts w:hint="eastAsia" w:ascii="仿宋" w:hAnsi="仿宋" w:eastAsia="仿宋"/>
          <w:sz w:val="24"/>
          <w:szCs w:val="24"/>
        </w:rPr>
        <w:t>适用范围</w:t>
      </w:r>
      <w:bookmarkEnd w:id="24"/>
      <w:bookmarkEnd w:id="25"/>
      <w:bookmarkEnd w:id="26"/>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1 本磋商文件仅适用于本次磋商采购项目。</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1.2 本磋商文件的解释权归采购人和采购代理机构所有。</w:t>
      </w:r>
      <w:bookmarkEnd w:id="27"/>
    </w:p>
    <w:p>
      <w:pPr>
        <w:pStyle w:val="4"/>
        <w:keepNext w:val="0"/>
        <w:keepLines w:val="0"/>
        <w:spacing w:before="0" w:after="0" w:line="360" w:lineRule="auto"/>
        <w:ind w:firstLine="482" w:firstLineChars="200"/>
        <w:rPr>
          <w:rFonts w:ascii="仿宋" w:hAnsi="仿宋" w:eastAsia="仿宋"/>
          <w:sz w:val="24"/>
        </w:rPr>
      </w:pPr>
      <w:bookmarkStart w:id="28" w:name="_Toc217446035"/>
      <w:bookmarkStart w:id="29" w:name="_Toc183682343"/>
      <w:bookmarkStart w:id="30" w:name="_Toc183582206"/>
      <w:bookmarkStart w:id="31" w:name="_Toc22746"/>
      <w:bookmarkStart w:id="32" w:name="_Toc10972"/>
      <w:r>
        <w:rPr>
          <w:rFonts w:ascii="仿宋" w:hAnsi="仿宋" w:eastAsia="仿宋"/>
          <w:sz w:val="24"/>
        </w:rPr>
        <w:t>2.</w:t>
      </w:r>
      <w:bookmarkEnd w:id="28"/>
      <w:bookmarkEnd w:id="29"/>
      <w:bookmarkEnd w:id="30"/>
      <w:r>
        <w:rPr>
          <w:rFonts w:hint="eastAsia" w:ascii="仿宋" w:hAnsi="仿宋" w:eastAsia="仿宋"/>
          <w:sz w:val="24"/>
        </w:rPr>
        <w:t>采购主体</w:t>
      </w:r>
      <w:bookmarkEnd w:id="31"/>
      <w:bookmarkEnd w:id="32"/>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1本次磋商的采购人是</w:t>
      </w:r>
      <w:r>
        <w:rPr>
          <w:rFonts w:hint="eastAsia" w:ascii="仿宋" w:hAnsi="仿宋" w:eastAsia="仿宋"/>
          <w:sz w:val="24"/>
          <w:u w:val="single"/>
          <w:lang w:val="en-US" w:eastAsia="zh-CN"/>
        </w:rPr>
        <w:t xml:space="preserve"> </w:t>
      </w:r>
      <w:r>
        <w:rPr>
          <w:rFonts w:hint="eastAsia" w:ascii="仿宋" w:hAnsi="仿宋" w:eastAsia="仿宋"/>
          <w:sz w:val="24"/>
          <w:u w:val="single"/>
          <w:lang w:eastAsia="zh-CN"/>
        </w:rPr>
        <w:t>海南省民族博物馆</w:t>
      </w:r>
      <w:r>
        <w:rPr>
          <w:rFonts w:hint="eastAsia" w:ascii="仿宋" w:hAnsi="仿宋" w:eastAsia="仿宋"/>
          <w:sz w:val="24"/>
          <w:u w:val="single"/>
          <w:lang w:val="en-US" w:eastAsia="zh-CN"/>
        </w:rPr>
        <w:t xml:space="preserve"> </w:t>
      </w:r>
      <w:r>
        <w:rPr>
          <w:rFonts w:hint="eastAsia" w:ascii="仿宋" w:hAnsi="仿宋" w:eastAsia="仿宋"/>
          <w:sz w:val="24"/>
        </w:rPr>
        <w:t>。</w:t>
      </w:r>
    </w:p>
    <w:p>
      <w:pPr>
        <w:tabs>
          <w:tab w:val="left" w:pos="7665"/>
        </w:tabs>
        <w:spacing w:line="360" w:lineRule="auto"/>
        <w:ind w:firstLine="480" w:firstLineChars="200"/>
        <w:rPr>
          <w:rFonts w:ascii="仿宋" w:hAnsi="仿宋" w:eastAsia="仿宋"/>
          <w:sz w:val="24"/>
        </w:rPr>
      </w:pPr>
      <w:bookmarkStart w:id="33" w:name="PO_默认文件内容_23"/>
      <w:r>
        <w:rPr>
          <w:rFonts w:hint="eastAsia" w:ascii="仿宋" w:hAnsi="仿宋" w:eastAsia="仿宋"/>
          <w:sz w:val="24"/>
        </w:rPr>
        <w:t>2</w:t>
      </w:r>
      <w:r>
        <w:rPr>
          <w:rFonts w:ascii="仿宋" w:hAnsi="仿宋" w:eastAsia="仿宋"/>
          <w:sz w:val="24"/>
        </w:rPr>
        <w:t>.</w:t>
      </w:r>
      <w:r>
        <w:rPr>
          <w:rFonts w:hint="eastAsia" w:ascii="仿宋" w:hAnsi="仿宋" w:eastAsia="仿宋"/>
          <w:sz w:val="24"/>
        </w:rPr>
        <w:t>2本次磋商的采购代理机构是</w:t>
      </w:r>
      <w:r>
        <w:rPr>
          <w:rFonts w:hint="eastAsia" w:ascii="仿宋" w:hAnsi="仿宋" w:eastAsia="仿宋"/>
          <w:sz w:val="24"/>
          <w:lang w:eastAsia="zh-CN"/>
        </w:rPr>
        <w:t>海南同泽工程咨询有限公司</w:t>
      </w:r>
      <w:r>
        <w:rPr>
          <w:rFonts w:hint="eastAsia" w:ascii="仿宋" w:hAnsi="仿宋" w:eastAsia="仿宋"/>
          <w:sz w:val="24"/>
        </w:rPr>
        <w:t>。</w:t>
      </w:r>
    </w:p>
    <w:p>
      <w:pPr>
        <w:pStyle w:val="4"/>
        <w:keepNext w:val="0"/>
        <w:keepLines w:val="0"/>
        <w:spacing w:before="0" w:after="0" w:line="360" w:lineRule="auto"/>
        <w:ind w:firstLine="482" w:firstLineChars="200"/>
        <w:rPr>
          <w:rFonts w:ascii="仿宋" w:hAnsi="仿宋" w:eastAsia="仿宋"/>
          <w:sz w:val="24"/>
        </w:rPr>
      </w:pPr>
      <w:bookmarkStart w:id="34" w:name="_Toc217390843"/>
      <w:bookmarkStart w:id="35" w:name="_Toc183682344"/>
      <w:bookmarkStart w:id="36" w:name="_Toc183582207"/>
      <w:bookmarkStart w:id="37" w:name="_Toc217446036"/>
      <w:bookmarkStart w:id="38" w:name="_Toc23001"/>
      <w:bookmarkStart w:id="39" w:name="_Toc21742"/>
      <w:r>
        <w:rPr>
          <w:rFonts w:ascii="仿宋" w:hAnsi="仿宋" w:eastAsia="仿宋"/>
          <w:sz w:val="24"/>
        </w:rPr>
        <w:t>3.</w:t>
      </w:r>
      <w:r>
        <w:rPr>
          <w:rFonts w:hint="eastAsia" w:ascii="仿宋" w:hAnsi="仿宋" w:eastAsia="仿宋"/>
          <w:sz w:val="24"/>
        </w:rPr>
        <w:t xml:space="preserve"> 合格</w:t>
      </w:r>
      <w:bookmarkEnd w:id="34"/>
      <w:bookmarkEnd w:id="35"/>
      <w:bookmarkEnd w:id="36"/>
      <w:bookmarkEnd w:id="37"/>
      <w:r>
        <w:rPr>
          <w:rFonts w:hint="eastAsia" w:ascii="仿宋" w:hAnsi="仿宋" w:eastAsia="仿宋"/>
          <w:sz w:val="24"/>
        </w:rPr>
        <w:t>供应商</w:t>
      </w:r>
      <w:bookmarkEnd w:id="38"/>
      <w:bookmarkEnd w:id="39"/>
    </w:p>
    <w:p>
      <w:pPr>
        <w:tabs>
          <w:tab w:val="left" w:pos="7665"/>
        </w:tabs>
        <w:spacing w:line="360" w:lineRule="auto"/>
        <w:ind w:firstLine="360" w:firstLineChars="150"/>
        <w:rPr>
          <w:rFonts w:ascii="仿宋" w:hAnsi="仿宋" w:eastAsia="仿宋"/>
          <w:sz w:val="24"/>
        </w:rPr>
      </w:pPr>
      <w:r>
        <w:rPr>
          <w:rFonts w:hint="eastAsia" w:ascii="仿宋" w:hAnsi="仿宋" w:eastAsia="仿宋"/>
          <w:sz w:val="24"/>
        </w:rPr>
        <w:t>合格供应商应具备以下条件：</w:t>
      </w:r>
    </w:p>
    <w:p>
      <w:pPr>
        <w:tabs>
          <w:tab w:val="left" w:pos="7665"/>
        </w:tabs>
        <w:spacing w:line="360" w:lineRule="auto"/>
        <w:ind w:firstLine="480" w:firstLineChars="200"/>
        <w:rPr>
          <w:rFonts w:ascii="仿宋" w:hAnsi="仿宋" w:eastAsia="仿宋"/>
          <w:spacing w:val="-4"/>
          <w:sz w:val="24"/>
        </w:rPr>
      </w:pPr>
      <w:r>
        <w:rPr>
          <w:rFonts w:hint="eastAsia" w:ascii="仿宋" w:hAnsi="仿宋" w:eastAsia="仿宋"/>
          <w:sz w:val="24"/>
        </w:rPr>
        <w:t>3.1 具备法律法规和本采购文件规定的资格条件</w:t>
      </w:r>
      <w:r>
        <w:rPr>
          <w:rFonts w:hint="eastAsia" w:ascii="仿宋" w:hAnsi="仿宋" w:eastAsia="仿宋"/>
          <w:spacing w:val="-4"/>
          <w:sz w:val="24"/>
        </w:rPr>
        <w:t>；</w:t>
      </w:r>
    </w:p>
    <w:p>
      <w:pPr>
        <w:tabs>
          <w:tab w:val="left" w:pos="7665"/>
        </w:tabs>
        <w:spacing w:line="360" w:lineRule="auto"/>
        <w:ind w:firstLine="464" w:firstLineChars="200"/>
        <w:rPr>
          <w:rFonts w:ascii="仿宋" w:hAnsi="仿宋" w:eastAsia="仿宋"/>
          <w:spacing w:val="-4"/>
          <w:sz w:val="24"/>
        </w:rPr>
      </w:pPr>
      <w:r>
        <w:rPr>
          <w:rFonts w:hint="eastAsia" w:ascii="仿宋" w:hAnsi="仿宋" w:eastAsia="仿宋"/>
          <w:spacing w:val="-4"/>
          <w:sz w:val="24"/>
        </w:rPr>
        <w:t>3.2 不属于禁止参加本项目采购活动的供应商；</w:t>
      </w:r>
    </w:p>
    <w:p>
      <w:pPr>
        <w:tabs>
          <w:tab w:val="left" w:pos="7665"/>
        </w:tabs>
        <w:spacing w:line="400" w:lineRule="exact"/>
        <w:ind w:firstLine="480" w:firstLineChars="200"/>
        <w:rPr>
          <w:rFonts w:ascii="仿宋" w:hAnsi="仿宋" w:eastAsia="仿宋" w:cs="宋体"/>
          <w:sz w:val="24"/>
        </w:rPr>
      </w:pPr>
      <w:bookmarkStart w:id="40" w:name="_Toc183582208"/>
      <w:bookmarkStart w:id="41" w:name="_Toc217446037"/>
      <w:bookmarkStart w:id="42" w:name="_Toc183682345"/>
      <w:r>
        <w:rPr>
          <w:rFonts w:hint="eastAsia" w:ascii="仿宋" w:hAnsi="仿宋" w:eastAsia="仿宋"/>
          <w:sz w:val="24"/>
        </w:rPr>
        <w:t>3.3</w:t>
      </w:r>
      <w:r>
        <w:rPr>
          <w:rFonts w:hint="eastAsia" w:ascii="仿宋" w:hAnsi="仿宋" w:eastAsia="仿宋"/>
          <w:spacing w:val="-4"/>
          <w:sz w:val="24"/>
        </w:rPr>
        <w:t>按照规定购买了采购文件</w:t>
      </w:r>
      <w:r>
        <w:rPr>
          <w:rFonts w:hint="eastAsia" w:ascii="仿宋" w:hAnsi="仿宋" w:eastAsia="仿宋"/>
          <w:b/>
          <w:spacing w:val="-4"/>
          <w:sz w:val="24"/>
        </w:rPr>
        <w:t>（实质性</w:t>
      </w:r>
      <w:r>
        <w:rPr>
          <w:rFonts w:ascii="仿宋" w:hAnsi="仿宋" w:eastAsia="仿宋"/>
          <w:b/>
          <w:spacing w:val="-4"/>
          <w:sz w:val="24"/>
        </w:rPr>
        <w:t>要求</w:t>
      </w:r>
      <w:r>
        <w:rPr>
          <w:rFonts w:hint="eastAsia" w:ascii="仿宋" w:hAnsi="仿宋" w:eastAsia="仿宋"/>
          <w:b/>
          <w:spacing w:val="-4"/>
          <w:sz w:val="24"/>
        </w:rPr>
        <w:t>）</w:t>
      </w:r>
    </w:p>
    <w:p>
      <w:pPr>
        <w:pStyle w:val="4"/>
        <w:keepNext w:val="0"/>
        <w:keepLines w:val="0"/>
        <w:spacing w:before="0" w:after="0" w:line="400" w:lineRule="exact"/>
        <w:ind w:firstLine="480" w:firstLineChars="200"/>
        <w:rPr>
          <w:rFonts w:ascii="仿宋" w:hAnsi="仿宋" w:eastAsia="仿宋"/>
          <w:sz w:val="24"/>
        </w:rPr>
      </w:pPr>
      <w:r>
        <w:rPr>
          <w:rFonts w:hint="eastAsia" w:ascii="仿宋" w:hAnsi="仿宋" w:eastAsia="仿宋" w:cs="宋体"/>
          <w:b w:val="0"/>
          <w:sz w:val="24"/>
        </w:rPr>
        <w:t>由代理机构提供供应商购买采购文件情况的相关证明材料，供应商不用提供证明材料。</w:t>
      </w:r>
    </w:p>
    <w:p>
      <w:pPr>
        <w:pStyle w:val="4"/>
        <w:keepNext w:val="0"/>
        <w:keepLines w:val="0"/>
        <w:spacing w:before="0" w:after="0" w:line="360" w:lineRule="auto"/>
        <w:ind w:firstLine="482" w:firstLineChars="200"/>
        <w:rPr>
          <w:rFonts w:ascii="仿宋" w:hAnsi="仿宋" w:eastAsia="仿宋"/>
          <w:sz w:val="24"/>
        </w:rPr>
      </w:pPr>
      <w:bookmarkStart w:id="43" w:name="_Toc21446"/>
      <w:bookmarkStart w:id="44" w:name="_Toc11687"/>
      <w:r>
        <w:rPr>
          <w:rFonts w:hint="eastAsia" w:ascii="仿宋" w:hAnsi="仿宋" w:eastAsia="仿宋"/>
          <w:sz w:val="24"/>
        </w:rPr>
        <w:t>4. 磋商费用</w:t>
      </w:r>
      <w:bookmarkEnd w:id="40"/>
      <w:bookmarkEnd w:id="41"/>
      <w:bookmarkEnd w:id="42"/>
      <w:r>
        <w:rPr>
          <w:rFonts w:hint="eastAsia" w:ascii="仿宋" w:hAnsi="仿宋" w:eastAsia="仿宋"/>
          <w:kern w:val="0"/>
          <w:sz w:val="24"/>
          <w:szCs w:val="20"/>
        </w:rPr>
        <w:t>（实质性要求）</w:t>
      </w:r>
      <w:bookmarkEnd w:id="43"/>
      <w:bookmarkEnd w:id="44"/>
    </w:p>
    <w:p>
      <w:pPr>
        <w:tabs>
          <w:tab w:val="left" w:pos="7665"/>
        </w:tabs>
        <w:spacing w:line="360" w:lineRule="auto"/>
        <w:ind w:firstLine="480"/>
        <w:rPr>
          <w:rFonts w:ascii="仿宋" w:hAnsi="仿宋" w:eastAsia="仿宋"/>
        </w:rPr>
      </w:pPr>
      <w:r>
        <w:rPr>
          <w:rFonts w:hint="eastAsia" w:ascii="仿宋" w:hAnsi="仿宋" w:eastAsia="仿宋"/>
          <w:sz w:val="24"/>
        </w:rPr>
        <w:t>供应商应自行承担参加磋商活动的全部费用。</w:t>
      </w:r>
    </w:p>
    <w:p>
      <w:pPr>
        <w:pStyle w:val="39"/>
        <w:spacing w:line="360" w:lineRule="auto"/>
        <w:ind w:left="1" w:firstLine="482" w:firstLineChars="200"/>
        <w:rPr>
          <w:rFonts w:ascii="仿宋" w:hAnsi="仿宋" w:eastAsia="仿宋"/>
          <w:b/>
          <w:sz w:val="24"/>
        </w:rPr>
      </w:pPr>
      <w:r>
        <w:rPr>
          <w:rFonts w:hint="eastAsia" w:ascii="仿宋" w:hAnsi="仿宋" w:eastAsia="仿宋"/>
          <w:b/>
          <w:sz w:val="24"/>
        </w:rPr>
        <w:t>5.充分、公平竞争保障措施（实质性要求）</w:t>
      </w:r>
    </w:p>
    <w:p>
      <w:pPr>
        <w:pStyle w:val="39"/>
        <w:spacing w:line="360" w:lineRule="auto"/>
        <w:ind w:left="1" w:firstLine="480" w:firstLineChars="200"/>
        <w:rPr>
          <w:rFonts w:ascii="仿宋" w:hAnsi="仿宋" w:eastAsia="仿宋"/>
          <w:sz w:val="28"/>
          <w:szCs w:val="28"/>
        </w:rPr>
      </w:pPr>
      <w:r>
        <w:rPr>
          <w:rFonts w:hint="eastAsia" w:ascii="仿宋" w:hAnsi="仿宋" w:eastAsia="仿宋"/>
          <w:sz w:val="24"/>
        </w:rPr>
        <w:t>5.1利害关系供应商处理。单位负责人为同一人或者存在直接控股、管理关系的不同供应商不得参加同一合同项下的采购活动。</w:t>
      </w:r>
    </w:p>
    <w:p>
      <w:pPr>
        <w:pStyle w:val="39"/>
        <w:spacing w:line="360" w:lineRule="auto"/>
        <w:ind w:left="1" w:firstLine="480" w:firstLineChars="200"/>
        <w:rPr>
          <w:rFonts w:ascii="仿宋" w:hAnsi="仿宋" w:eastAsia="仿宋"/>
          <w:sz w:val="24"/>
        </w:rPr>
      </w:pPr>
      <w:r>
        <w:rPr>
          <w:rFonts w:hint="eastAsia" w:ascii="仿宋" w:hAnsi="仿宋" w:eastAsia="仿宋"/>
          <w:sz w:val="24"/>
        </w:rPr>
        <w:t>5.</w:t>
      </w:r>
      <w:r>
        <w:rPr>
          <w:rFonts w:ascii="仿宋" w:hAnsi="仿宋" w:eastAsia="仿宋"/>
          <w:sz w:val="24"/>
        </w:rPr>
        <w:t>2</w:t>
      </w:r>
      <w:r>
        <w:rPr>
          <w:rFonts w:hint="eastAsia" w:ascii="仿宋" w:hAnsi="仿宋" w:eastAsia="仿宋"/>
          <w:sz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39"/>
        <w:spacing w:line="360" w:lineRule="auto"/>
        <w:ind w:left="1" w:firstLine="480" w:firstLineChars="200"/>
        <w:rPr>
          <w:rFonts w:ascii="仿宋" w:hAnsi="仿宋" w:eastAsia="仿宋"/>
          <w:sz w:val="24"/>
        </w:rPr>
      </w:pPr>
      <w:r>
        <w:rPr>
          <w:rFonts w:hint="eastAsia" w:ascii="仿宋" w:hAnsi="仿宋" w:eastAsia="仿宋"/>
          <w:sz w:val="24"/>
        </w:rPr>
        <w:t>5.</w:t>
      </w:r>
      <w:r>
        <w:rPr>
          <w:rFonts w:ascii="仿宋" w:hAnsi="仿宋" w:eastAsia="仿宋"/>
          <w:sz w:val="24"/>
        </w:rPr>
        <w:t>3</w:t>
      </w:r>
      <w:r>
        <w:rPr>
          <w:rFonts w:hint="eastAsia" w:ascii="仿宋" w:hAnsi="仿宋" w:eastAsia="仿宋"/>
          <w:sz w:val="24"/>
        </w:rPr>
        <w:t>回避。</w:t>
      </w:r>
      <w:r>
        <w:rPr>
          <w:rFonts w:hint="eastAsia" w:ascii="仿宋" w:hAnsi="仿宋" w:eastAsia="仿宋"/>
          <w:sz w:val="24"/>
          <w:lang w:val="en-US" w:eastAsia="zh-CN"/>
        </w:rPr>
        <w:t>本次</w:t>
      </w:r>
      <w:r>
        <w:rPr>
          <w:rFonts w:hint="eastAsia" w:ascii="仿宋" w:hAnsi="仿宋" w:eastAsia="仿宋"/>
          <w:sz w:val="24"/>
        </w:rPr>
        <w:t>采购活动中，采购人员及相关人员与供应商有下列利害关系之一的，应当回避：</w:t>
      </w:r>
    </w:p>
    <w:p>
      <w:pPr>
        <w:pStyle w:val="39"/>
        <w:spacing w:line="360" w:lineRule="auto"/>
        <w:ind w:left="1" w:firstLine="480" w:firstLineChars="200"/>
        <w:rPr>
          <w:rFonts w:ascii="仿宋" w:hAnsi="仿宋" w:eastAsia="仿宋"/>
          <w:sz w:val="24"/>
        </w:rPr>
      </w:pPr>
      <w:r>
        <w:rPr>
          <w:rFonts w:hint="eastAsia" w:ascii="仿宋" w:hAnsi="仿宋" w:eastAsia="仿宋"/>
          <w:sz w:val="24"/>
        </w:rPr>
        <w:t>（</w:t>
      </w:r>
      <w:r>
        <w:rPr>
          <w:rFonts w:hint="eastAsia" w:ascii="仿宋" w:hAnsi="仿宋" w:eastAsia="仿宋"/>
          <w:sz w:val="24"/>
          <w:lang w:val="en-US" w:eastAsia="zh-CN"/>
        </w:rPr>
        <w:t>1</w:t>
      </w:r>
      <w:r>
        <w:rPr>
          <w:rFonts w:hint="eastAsia" w:ascii="仿宋" w:hAnsi="仿宋" w:eastAsia="仿宋"/>
          <w:sz w:val="24"/>
        </w:rPr>
        <w:t>）参加采购活动前3年内担任供应商的董事、监事；</w:t>
      </w:r>
    </w:p>
    <w:p>
      <w:pPr>
        <w:pStyle w:val="39"/>
        <w:spacing w:line="360" w:lineRule="auto"/>
        <w:ind w:left="1" w:firstLine="480" w:firstLineChars="200"/>
        <w:rPr>
          <w:rFonts w:ascii="仿宋" w:hAnsi="仿宋" w:eastAsia="仿宋"/>
          <w:sz w:val="24"/>
        </w:rPr>
      </w:pPr>
      <w:r>
        <w:rPr>
          <w:rFonts w:hint="eastAsia" w:ascii="仿宋" w:hAnsi="仿宋" w:eastAsia="仿宋"/>
          <w:sz w:val="24"/>
        </w:rPr>
        <w:t>（</w:t>
      </w:r>
      <w:r>
        <w:rPr>
          <w:rFonts w:hint="eastAsia" w:ascii="仿宋" w:hAnsi="仿宋" w:eastAsia="仿宋"/>
          <w:sz w:val="24"/>
          <w:lang w:val="en-US" w:eastAsia="zh-CN"/>
        </w:rPr>
        <w:t>2</w:t>
      </w:r>
      <w:r>
        <w:rPr>
          <w:rFonts w:hint="eastAsia" w:ascii="仿宋" w:hAnsi="仿宋" w:eastAsia="仿宋"/>
          <w:sz w:val="24"/>
        </w:rPr>
        <w:t>）参加采购活动前3年内是供应商的控股股东或者实际控制人；</w:t>
      </w:r>
    </w:p>
    <w:p>
      <w:pPr>
        <w:pStyle w:val="39"/>
        <w:spacing w:line="360" w:lineRule="auto"/>
        <w:ind w:left="1" w:firstLine="480" w:firstLineChars="200"/>
        <w:rPr>
          <w:rFonts w:ascii="仿宋" w:hAnsi="仿宋" w:eastAsia="仿宋"/>
          <w:sz w:val="24"/>
        </w:rPr>
      </w:pPr>
      <w:r>
        <w:rPr>
          <w:rFonts w:hint="eastAsia" w:ascii="仿宋" w:hAnsi="仿宋" w:eastAsia="仿宋"/>
          <w:sz w:val="24"/>
        </w:rPr>
        <w:t>（</w:t>
      </w:r>
      <w:r>
        <w:rPr>
          <w:rFonts w:hint="eastAsia" w:ascii="仿宋" w:hAnsi="仿宋" w:eastAsia="仿宋"/>
          <w:sz w:val="24"/>
          <w:lang w:val="en-US" w:eastAsia="zh-CN"/>
        </w:rPr>
        <w:t>3</w:t>
      </w:r>
      <w:r>
        <w:rPr>
          <w:rFonts w:hint="eastAsia" w:ascii="仿宋" w:hAnsi="仿宋" w:eastAsia="仿宋"/>
          <w:sz w:val="24"/>
        </w:rPr>
        <w:t>）与供应商的法定代表人或者负责人有夫妻、直系血亲、三代以内旁系血亲或者近姻亲关系；</w:t>
      </w:r>
    </w:p>
    <w:p>
      <w:pPr>
        <w:pStyle w:val="39"/>
        <w:spacing w:line="360" w:lineRule="auto"/>
        <w:ind w:left="1" w:firstLine="480" w:firstLineChars="200"/>
        <w:rPr>
          <w:rFonts w:ascii="仿宋" w:hAnsi="仿宋" w:eastAsia="仿宋"/>
          <w:sz w:val="24"/>
        </w:rPr>
      </w:pPr>
      <w:r>
        <w:rPr>
          <w:rFonts w:hint="eastAsia" w:ascii="仿宋" w:hAnsi="仿宋" w:eastAsia="仿宋"/>
          <w:sz w:val="24"/>
        </w:rPr>
        <w:t>（</w:t>
      </w:r>
      <w:r>
        <w:rPr>
          <w:rFonts w:hint="eastAsia" w:ascii="仿宋" w:hAnsi="仿宋" w:eastAsia="仿宋"/>
          <w:sz w:val="24"/>
          <w:lang w:val="en-US" w:eastAsia="zh-CN"/>
        </w:rPr>
        <w:t>4</w:t>
      </w:r>
      <w:r>
        <w:rPr>
          <w:rFonts w:hint="eastAsia" w:ascii="仿宋" w:hAnsi="仿宋" w:eastAsia="仿宋"/>
          <w:sz w:val="24"/>
        </w:rPr>
        <w:t>）与供应商有其他可能影响采购活动公平、公正进行的关系。</w:t>
      </w:r>
    </w:p>
    <w:p>
      <w:pPr>
        <w:pStyle w:val="39"/>
        <w:spacing w:line="360" w:lineRule="auto"/>
        <w:ind w:left="1" w:firstLine="480" w:firstLineChars="200"/>
        <w:rPr>
          <w:rFonts w:ascii="仿宋" w:hAnsi="仿宋" w:eastAsia="仿宋"/>
          <w:b/>
          <w:sz w:val="24"/>
        </w:rPr>
      </w:pPr>
      <w:r>
        <w:rPr>
          <w:rFonts w:hint="eastAsia" w:ascii="仿宋" w:hAnsi="仿宋" w:eastAsia="仿宋"/>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9"/>
        <w:spacing w:line="360" w:lineRule="auto"/>
        <w:ind w:left="1" w:firstLine="482" w:firstLineChars="200"/>
        <w:rPr>
          <w:rFonts w:ascii="仿宋" w:hAnsi="仿宋" w:eastAsia="仿宋"/>
          <w:b/>
          <w:sz w:val="24"/>
        </w:rPr>
      </w:pPr>
      <w:r>
        <w:rPr>
          <w:rFonts w:hint="eastAsia" w:ascii="仿宋" w:hAnsi="仿宋" w:eastAsia="仿宋"/>
          <w:b/>
          <w:sz w:val="24"/>
        </w:rPr>
        <w:t>6.联合体竞争性磋商</w:t>
      </w:r>
    </w:p>
    <w:p>
      <w:pPr>
        <w:pStyle w:val="39"/>
        <w:spacing w:line="360" w:lineRule="auto"/>
        <w:ind w:left="1" w:firstLine="480" w:firstLineChars="200"/>
        <w:rPr>
          <w:rFonts w:hint="eastAsia" w:ascii="仿宋" w:hAnsi="仿宋" w:eastAsia="仿宋"/>
          <w:b w:val="0"/>
          <w:bCs/>
          <w:color w:val="auto"/>
          <w:sz w:val="24"/>
          <w:highlight w:val="none"/>
          <w:lang w:eastAsia="zh-CN"/>
        </w:rPr>
      </w:pPr>
      <w:r>
        <w:rPr>
          <w:rFonts w:hint="eastAsia" w:ascii="仿宋" w:hAnsi="仿宋" w:eastAsia="仿宋"/>
          <w:b w:val="0"/>
          <w:bCs/>
          <w:color w:val="auto"/>
          <w:sz w:val="24"/>
          <w:highlight w:val="none"/>
        </w:rPr>
        <w:t>本项目不允许联合体</w:t>
      </w:r>
      <w:r>
        <w:rPr>
          <w:rFonts w:hint="eastAsia" w:ascii="仿宋" w:hAnsi="仿宋" w:eastAsia="仿宋"/>
          <w:b w:val="0"/>
          <w:bCs/>
          <w:color w:val="auto"/>
          <w:sz w:val="24"/>
          <w:highlight w:val="none"/>
          <w:lang w:val="en-US" w:eastAsia="zh-CN"/>
        </w:rPr>
        <w:t>响应</w:t>
      </w:r>
      <w:r>
        <w:rPr>
          <w:rFonts w:hint="eastAsia" w:ascii="仿宋" w:hAnsi="仿宋" w:eastAsia="仿宋"/>
          <w:b w:val="0"/>
          <w:bCs/>
          <w:color w:val="auto"/>
          <w:sz w:val="24"/>
          <w:highlight w:val="none"/>
          <w:lang w:eastAsia="zh-CN"/>
        </w:rPr>
        <w:t>。</w:t>
      </w:r>
    </w:p>
    <w:p>
      <w:pPr>
        <w:pStyle w:val="39"/>
        <w:spacing w:line="360" w:lineRule="auto"/>
        <w:ind w:left="1" w:firstLine="482" w:firstLineChars="200"/>
        <w:rPr>
          <w:rFonts w:ascii="仿宋" w:hAnsi="仿宋" w:eastAsia="仿宋"/>
          <w:b/>
          <w:sz w:val="24"/>
        </w:rPr>
      </w:pPr>
      <w:r>
        <w:rPr>
          <w:rFonts w:hint="eastAsia" w:ascii="仿宋" w:hAnsi="仿宋" w:eastAsia="仿宋"/>
          <w:b/>
          <w:sz w:val="24"/>
        </w:rPr>
        <w:t>7.磋商保证金</w:t>
      </w:r>
    </w:p>
    <w:p>
      <w:pPr>
        <w:spacing w:line="360" w:lineRule="auto"/>
        <w:ind w:left="488" w:leftChars="228" w:hanging="9" w:hangingChars="4"/>
        <w:rPr>
          <w:rFonts w:hint="eastAsia" w:ascii="仿宋" w:hAnsi="仿宋" w:eastAsia="仿宋"/>
          <w:sz w:val="24"/>
        </w:rPr>
      </w:pPr>
      <w:r>
        <w:rPr>
          <w:rFonts w:hint="eastAsia" w:ascii="仿宋" w:hAnsi="仿宋" w:eastAsia="仿宋"/>
          <w:sz w:val="24"/>
        </w:rPr>
        <w:t>7.1 供应商必须以人民币按磋商文件要求足额缴纳磋商保证金。</w:t>
      </w:r>
    </w:p>
    <w:p>
      <w:pPr>
        <w:spacing w:line="360" w:lineRule="auto"/>
        <w:ind w:firstLine="480" w:firstLineChars="200"/>
        <w:rPr>
          <w:rFonts w:hint="eastAsia" w:ascii="仿宋" w:hAnsi="仿宋" w:eastAsia="仿宋"/>
          <w:sz w:val="24"/>
        </w:rPr>
      </w:pPr>
      <w:r>
        <w:rPr>
          <w:rFonts w:hint="eastAsia" w:ascii="仿宋" w:hAnsi="仿宋" w:eastAsia="仿宋"/>
          <w:sz w:val="24"/>
        </w:rPr>
        <w:t>7.2 未按磋商文件要求在规定时间前交纳规定数额磋商保证金的响应文件无效。</w:t>
      </w:r>
    </w:p>
    <w:p>
      <w:pPr>
        <w:spacing w:line="360" w:lineRule="auto"/>
        <w:ind w:firstLine="470" w:firstLineChars="196"/>
        <w:rPr>
          <w:rFonts w:hint="eastAsia" w:ascii="仿宋" w:hAnsi="仿宋" w:eastAsia="仿宋"/>
          <w:sz w:val="24"/>
        </w:rPr>
      </w:pPr>
      <w:r>
        <w:rPr>
          <w:rFonts w:hint="eastAsia" w:ascii="仿宋" w:hAnsi="仿宋" w:eastAsia="仿宋"/>
          <w:sz w:val="24"/>
        </w:rPr>
        <w:t>7.3 供应商所交纳的磋商保证金不计利息。</w:t>
      </w:r>
    </w:p>
    <w:p>
      <w:pPr>
        <w:spacing w:line="360" w:lineRule="auto"/>
        <w:ind w:firstLine="470" w:firstLineChars="196"/>
        <w:rPr>
          <w:rFonts w:hint="eastAsia" w:ascii="仿宋" w:hAnsi="仿宋" w:eastAsia="仿宋"/>
          <w:sz w:val="24"/>
        </w:rPr>
      </w:pPr>
      <w:r>
        <w:rPr>
          <w:rFonts w:hint="eastAsia" w:ascii="仿宋" w:hAnsi="仿宋" w:eastAsia="仿宋"/>
          <w:sz w:val="24"/>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pacing w:line="360" w:lineRule="auto"/>
        <w:ind w:firstLine="470" w:firstLineChars="196"/>
        <w:rPr>
          <w:rFonts w:ascii="仿宋" w:hAnsi="仿宋" w:eastAsia="仿宋"/>
          <w:sz w:val="24"/>
        </w:rPr>
      </w:pPr>
      <w:r>
        <w:rPr>
          <w:rFonts w:hint="eastAsia" w:ascii="仿宋" w:hAnsi="仿宋" w:eastAsia="仿宋"/>
          <w:sz w:val="24"/>
        </w:rPr>
        <w:t>7.5发生下列情形之一的，采购代理机构将不予退还磋商保证金：</w:t>
      </w:r>
    </w:p>
    <w:p>
      <w:pPr>
        <w:spacing w:line="360" w:lineRule="auto"/>
        <w:ind w:firstLine="470" w:firstLineChars="196"/>
        <w:rPr>
          <w:rFonts w:ascii="仿宋" w:hAnsi="仿宋" w:eastAsia="仿宋"/>
          <w:sz w:val="24"/>
        </w:rPr>
      </w:pPr>
      <w:r>
        <w:rPr>
          <w:rFonts w:hint="eastAsia" w:ascii="仿宋" w:hAnsi="仿宋" w:eastAsia="仿宋"/>
          <w:sz w:val="24"/>
        </w:rPr>
        <w:t>（一）在磋商文件规定的递交响应文件截止时间后撤回响应文件的；</w:t>
      </w:r>
    </w:p>
    <w:p>
      <w:pPr>
        <w:spacing w:line="360" w:lineRule="auto"/>
        <w:ind w:firstLine="470" w:firstLineChars="196"/>
        <w:rPr>
          <w:rFonts w:ascii="仿宋" w:hAnsi="仿宋" w:eastAsia="仿宋"/>
          <w:sz w:val="24"/>
        </w:rPr>
      </w:pPr>
      <w:r>
        <w:rPr>
          <w:rFonts w:hint="eastAsia" w:ascii="仿宋" w:hAnsi="仿宋" w:eastAsia="仿宋"/>
          <w:sz w:val="24"/>
        </w:rPr>
        <w:t>（二）在采购人确定成交供应商之前放弃成交候选资格的；</w:t>
      </w:r>
    </w:p>
    <w:p>
      <w:pPr>
        <w:spacing w:line="360" w:lineRule="auto"/>
        <w:ind w:firstLine="470" w:firstLineChars="196"/>
        <w:rPr>
          <w:rFonts w:ascii="仿宋" w:hAnsi="仿宋" w:eastAsia="仿宋"/>
          <w:sz w:val="24"/>
        </w:rPr>
      </w:pPr>
      <w:r>
        <w:rPr>
          <w:rFonts w:hint="eastAsia" w:ascii="仿宋" w:hAnsi="仿宋" w:eastAsia="仿宋"/>
          <w:sz w:val="24"/>
        </w:rPr>
        <w:t>（三）成交后放弃、不领取或者不接收成交通知书的；</w:t>
      </w:r>
    </w:p>
    <w:p>
      <w:pPr>
        <w:spacing w:line="360" w:lineRule="auto"/>
        <w:ind w:firstLine="470" w:firstLineChars="196"/>
        <w:rPr>
          <w:rFonts w:ascii="仿宋" w:hAnsi="仿宋" w:eastAsia="仿宋"/>
          <w:sz w:val="24"/>
        </w:rPr>
      </w:pPr>
      <w:r>
        <w:rPr>
          <w:rFonts w:hint="eastAsia" w:ascii="仿宋" w:hAnsi="仿宋" w:eastAsia="仿宋"/>
          <w:sz w:val="24"/>
        </w:rPr>
        <w:t>（四）由于成交供应商的原因未能按照磋商文件的规定与采购人签订合同的；</w:t>
      </w:r>
    </w:p>
    <w:p>
      <w:pPr>
        <w:spacing w:line="360" w:lineRule="auto"/>
        <w:ind w:firstLine="470" w:firstLineChars="196"/>
        <w:rPr>
          <w:rFonts w:ascii="仿宋" w:hAnsi="仿宋" w:eastAsia="仿宋"/>
          <w:sz w:val="24"/>
        </w:rPr>
      </w:pPr>
      <w:r>
        <w:rPr>
          <w:rFonts w:hint="eastAsia" w:ascii="仿宋" w:hAnsi="仿宋" w:eastAsia="仿宋"/>
          <w:sz w:val="24"/>
        </w:rPr>
        <w:t>（</w:t>
      </w:r>
      <w:r>
        <w:rPr>
          <w:rFonts w:hint="eastAsia" w:ascii="仿宋" w:hAnsi="仿宋" w:eastAsia="仿宋"/>
          <w:sz w:val="24"/>
          <w:lang w:val="en-US" w:eastAsia="zh-CN"/>
        </w:rPr>
        <w:t>五</w:t>
      </w:r>
      <w:r>
        <w:rPr>
          <w:rFonts w:hint="eastAsia" w:ascii="仿宋" w:hAnsi="仿宋" w:eastAsia="仿宋"/>
          <w:sz w:val="24"/>
        </w:rPr>
        <w:t>）供应商在</w:t>
      </w:r>
      <w:r>
        <w:rPr>
          <w:rFonts w:hint="eastAsia" w:ascii="仿宋" w:hAnsi="仿宋" w:eastAsia="仿宋"/>
          <w:sz w:val="24"/>
          <w:lang w:eastAsia="zh-CN"/>
        </w:rPr>
        <w:t>采购活动</w:t>
      </w:r>
      <w:r>
        <w:rPr>
          <w:rFonts w:hint="eastAsia" w:ascii="仿宋" w:hAnsi="仿宋" w:eastAsia="仿宋"/>
          <w:sz w:val="24"/>
        </w:rPr>
        <w:t>中提供虚假材料的；</w:t>
      </w:r>
    </w:p>
    <w:p>
      <w:pPr>
        <w:spacing w:line="360" w:lineRule="auto"/>
        <w:ind w:firstLine="470" w:firstLineChars="196"/>
        <w:rPr>
          <w:rFonts w:ascii="仿宋" w:hAnsi="仿宋" w:eastAsia="仿宋"/>
          <w:sz w:val="24"/>
        </w:rPr>
      </w:pPr>
      <w:r>
        <w:rPr>
          <w:rFonts w:hint="eastAsia" w:ascii="仿宋" w:hAnsi="仿宋" w:eastAsia="仿宋"/>
          <w:sz w:val="24"/>
        </w:rPr>
        <w:t>（</w:t>
      </w:r>
      <w:r>
        <w:rPr>
          <w:rFonts w:hint="eastAsia" w:ascii="仿宋" w:hAnsi="仿宋" w:eastAsia="仿宋"/>
          <w:sz w:val="24"/>
          <w:lang w:val="en-US" w:eastAsia="zh-CN"/>
        </w:rPr>
        <w:t>六</w:t>
      </w:r>
      <w:r>
        <w:rPr>
          <w:rFonts w:hint="eastAsia" w:ascii="仿宋" w:hAnsi="仿宋" w:eastAsia="仿宋"/>
          <w:sz w:val="24"/>
        </w:rPr>
        <w:t>）报价有效期内，供应商在</w:t>
      </w:r>
      <w:r>
        <w:rPr>
          <w:rFonts w:hint="eastAsia" w:ascii="仿宋" w:hAnsi="仿宋" w:eastAsia="仿宋"/>
          <w:sz w:val="24"/>
          <w:lang w:eastAsia="zh-CN"/>
        </w:rPr>
        <w:t>采购活动</w:t>
      </w:r>
      <w:r>
        <w:rPr>
          <w:rFonts w:hint="eastAsia" w:ascii="仿宋" w:hAnsi="仿宋" w:eastAsia="仿宋"/>
          <w:sz w:val="24"/>
        </w:rPr>
        <w:t>中有违法、违规、违纪行为。</w:t>
      </w:r>
    </w:p>
    <w:p>
      <w:pPr>
        <w:spacing w:line="360" w:lineRule="auto"/>
        <w:ind w:firstLine="472" w:firstLineChars="196"/>
        <w:rPr>
          <w:rFonts w:ascii="仿宋" w:hAnsi="仿宋" w:eastAsia="仿宋"/>
          <w:b/>
          <w:sz w:val="24"/>
        </w:rPr>
      </w:pPr>
      <w:r>
        <w:rPr>
          <w:rFonts w:hint="eastAsia" w:ascii="仿宋" w:hAnsi="仿宋" w:eastAsia="仿宋"/>
          <w:b/>
          <w:sz w:val="24"/>
        </w:rPr>
        <w:t>8.响应文件有效期（实质性要求）</w:t>
      </w:r>
    </w:p>
    <w:p>
      <w:pPr>
        <w:spacing w:line="360" w:lineRule="auto"/>
        <w:ind w:firstLine="470" w:firstLineChars="196"/>
        <w:rPr>
          <w:rFonts w:ascii="仿宋" w:hAnsi="仿宋" w:eastAsia="仿宋"/>
          <w:sz w:val="24"/>
        </w:rPr>
      </w:pPr>
      <w:r>
        <w:rPr>
          <w:rFonts w:hint="eastAsia" w:ascii="仿宋" w:hAnsi="仿宋" w:eastAsia="仿宋"/>
          <w:sz w:val="24"/>
        </w:rPr>
        <w:t>本项目响应文件有效期为递交磋商响应文件截止之日起</w:t>
      </w:r>
      <w:r>
        <w:rPr>
          <w:rFonts w:ascii="仿宋" w:hAnsi="仿宋" w:eastAsia="仿宋"/>
          <w:sz w:val="24"/>
        </w:rPr>
        <w:t>90</w:t>
      </w:r>
      <w:r>
        <w:rPr>
          <w:rFonts w:hint="eastAsia" w:ascii="仿宋" w:hAnsi="仿宋" w:eastAsia="仿宋"/>
          <w:sz w:val="24"/>
        </w:rPr>
        <w:t>天。供应商响应文件中必须载明响应文件有效期，响应文件中载明的响应文件有效期可以长于磋商文件规定的期限，但不得短于磋商文件规定的期限。否则，其响应文件将作为无效处理。</w:t>
      </w:r>
    </w:p>
    <w:p>
      <w:pPr>
        <w:pStyle w:val="12"/>
        <w:spacing w:line="360" w:lineRule="auto"/>
        <w:ind w:firstLine="482" w:firstLineChars="200"/>
        <w:rPr>
          <w:rFonts w:ascii="仿宋" w:hAnsi="仿宋" w:eastAsia="仿宋"/>
          <w:b/>
          <w:bCs/>
          <w:sz w:val="24"/>
          <w:szCs w:val="24"/>
        </w:rPr>
      </w:pPr>
      <w:r>
        <w:rPr>
          <w:rFonts w:hint="eastAsia" w:ascii="仿宋" w:hAnsi="仿宋" w:eastAsia="仿宋"/>
          <w:b/>
          <w:sz w:val="24"/>
        </w:rPr>
        <w:t>9.</w:t>
      </w:r>
      <w:r>
        <w:rPr>
          <w:rFonts w:hint="eastAsia" w:ascii="仿宋" w:hAnsi="仿宋" w:eastAsia="仿宋"/>
          <w:b/>
          <w:bCs/>
          <w:sz w:val="24"/>
          <w:szCs w:val="24"/>
        </w:rPr>
        <w:t>知识产权（实质性要求）</w:t>
      </w:r>
    </w:p>
    <w:p>
      <w:pPr>
        <w:pStyle w:val="12"/>
        <w:spacing w:line="360" w:lineRule="auto"/>
        <w:ind w:firstLine="480" w:firstLineChars="200"/>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.1</w:t>
      </w:r>
      <w:r>
        <w:rPr>
          <w:rFonts w:hint="eastAsia" w:ascii="仿宋" w:hAnsi="仿宋" w:eastAsia="仿宋"/>
          <w:sz w:val="24"/>
        </w:rPr>
        <w:t>供应商</w:t>
      </w:r>
      <w:r>
        <w:rPr>
          <w:rFonts w:hint="eastAsia" w:ascii="仿宋" w:hAnsi="仿宋" w:eastAsia="仿宋"/>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hAnsi="仿宋" w:eastAsia="仿宋"/>
          <w:sz w:val="24"/>
        </w:rPr>
        <w:t>供应商</w:t>
      </w:r>
      <w:r>
        <w:rPr>
          <w:rFonts w:hint="eastAsia" w:ascii="仿宋" w:hAnsi="仿宋" w:eastAsia="仿宋"/>
          <w:sz w:val="24"/>
          <w:szCs w:val="24"/>
        </w:rPr>
        <w:t>承担所有相关责任。</w:t>
      </w:r>
    </w:p>
    <w:p>
      <w:pPr>
        <w:pStyle w:val="12"/>
        <w:spacing w:line="360" w:lineRule="auto"/>
        <w:ind w:firstLine="480" w:firstLineChars="200"/>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.2</w:t>
      </w:r>
      <w:r>
        <w:rPr>
          <w:rFonts w:hint="eastAsia" w:ascii="仿宋" w:hAnsi="仿宋" w:eastAsia="仿宋"/>
          <w:sz w:val="24"/>
          <w:szCs w:val="24"/>
        </w:rPr>
        <w:t xml:space="preserve"> 除非磋商文件特别规定，采购人享有本项目实施过程中产生的知识成果及知识产权。</w:t>
      </w:r>
    </w:p>
    <w:p>
      <w:pPr>
        <w:spacing w:line="360" w:lineRule="auto"/>
        <w:ind w:firstLine="480" w:firstLineChars="200"/>
        <w:rPr>
          <w:rFonts w:ascii="仿宋" w:hAnsi="仿宋" w:eastAsia="仿宋"/>
          <w:sz w:val="32"/>
          <w:szCs w:val="32"/>
        </w:rPr>
      </w:pPr>
      <w:r>
        <w:rPr>
          <w:rFonts w:hint="eastAsia" w:ascii="仿宋" w:hAnsi="仿宋" w:eastAsia="仿宋"/>
          <w:sz w:val="24"/>
        </w:rPr>
        <w:t>9</w:t>
      </w:r>
      <w:r>
        <w:rPr>
          <w:rFonts w:ascii="仿宋" w:hAnsi="仿宋" w:eastAsia="仿宋"/>
          <w:sz w:val="24"/>
        </w:rPr>
        <w:t>.3</w:t>
      </w:r>
      <w:r>
        <w:rPr>
          <w:rFonts w:hint="eastAsia" w:ascii="仿宋" w:hAnsi="仿宋" w:eastAsia="仿宋"/>
          <w:sz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hint="eastAsia" w:ascii="仿宋" w:hAnsi="仿宋" w:eastAsia="仿宋"/>
          <w:sz w:val="24"/>
        </w:rPr>
      </w:pPr>
      <w:r>
        <w:rPr>
          <w:rFonts w:hint="eastAsia" w:ascii="仿宋" w:hAnsi="仿宋" w:eastAsia="仿宋"/>
          <w:sz w:val="24"/>
        </w:rPr>
        <w:t>9</w:t>
      </w:r>
      <w:r>
        <w:rPr>
          <w:rFonts w:ascii="仿宋" w:hAnsi="仿宋" w:eastAsia="仿宋"/>
          <w:sz w:val="24"/>
        </w:rPr>
        <w:t>.4</w:t>
      </w:r>
      <w:r>
        <w:rPr>
          <w:rFonts w:hint="eastAsia" w:ascii="仿宋" w:hAnsi="仿宋" w:eastAsia="仿宋"/>
          <w:sz w:val="24"/>
        </w:rPr>
        <w:t xml:space="preserve"> 如采用供应商所不拥有的知识产权，则在报价中必须包括合法获取该知识产权的相关费用。 </w:t>
      </w:r>
      <w:bookmarkEnd w:id="33"/>
      <w:bookmarkStart w:id="45" w:name="_Toc217446038"/>
      <w:bookmarkStart w:id="46" w:name="_Toc183582209"/>
      <w:bookmarkStart w:id="47" w:name="_Toc77400779"/>
      <w:bookmarkStart w:id="48" w:name="_Toc183682346"/>
      <w:bookmarkStart w:id="49" w:name="_Toc89075875"/>
    </w:p>
    <w:p>
      <w:pPr>
        <w:pStyle w:val="25"/>
      </w:pPr>
    </w:p>
    <w:p>
      <w:pPr>
        <w:pStyle w:val="2"/>
        <w:keepNext w:val="0"/>
        <w:keepLines w:val="0"/>
        <w:spacing w:before="0" w:after="0" w:line="360" w:lineRule="auto"/>
        <w:jc w:val="center"/>
        <w:rPr>
          <w:rFonts w:ascii="仿宋" w:hAnsi="仿宋" w:eastAsia="仿宋"/>
          <w:sz w:val="24"/>
        </w:rPr>
      </w:pPr>
      <w:bookmarkStart w:id="50" w:name="_Toc14854"/>
      <w:bookmarkStart w:id="51" w:name="_Toc29328"/>
      <w:bookmarkStart w:id="52" w:name="PO_默认文件内容_24"/>
      <w:r>
        <w:rPr>
          <w:rFonts w:hint="eastAsia" w:ascii="仿宋" w:hAnsi="仿宋" w:eastAsia="仿宋"/>
          <w:bCs w:val="0"/>
        </w:rPr>
        <w:t>三、磋商文件</w:t>
      </w:r>
      <w:bookmarkEnd w:id="45"/>
      <w:bookmarkEnd w:id="46"/>
      <w:bookmarkEnd w:id="47"/>
      <w:bookmarkEnd w:id="48"/>
      <w:bookmarkEnd w:id="49"/>
      <w:bookmarkEnd w:id="50"/>
      <w:bookmarkEnd w:id="51"/>
      <w:bookmarkStart w:id="53" w:name="_Toc183682347"/>
      <w:bookmarkStart w:id="54" w:name="_Toc183582210"/>
      <w:bookmarkStart w:id="55" w:name="_Toc217446039"/>
    </w:p>
    <w:p>
      <w:pPr>
        <w:pStyle w:val="4"/>
        <w:keepNext w:val="0"/>
        <w:keepLines w:val="0"/>
        <w:spacing w:before="0" w:after="0" w:line="360" w:lineRule="auto"/>
        <w:ind w:firstLine="482" w:firstLineChars="200"/>
        <w:rPr>
          <w:rFonts w:ascii="仿宋" w:hAnsi="仿宋" w:eastAsia="仿宋"/>
          <w:sz w:val="24"/>
        </w:rPr>
      </w:pPr>
      <w:bookmarkStart w:id="56" w:name="_Toc21705"/>
      <w:bookmarkStart w:id="57" w:name="_Toc4385"/>
      <w:r>
        <w:rPr>
          <w:rFonts w:hint="eastAsia" w:ascii="仿宋" w:hAnsi="仿宋" w:eastAsia="仿宋"/>
          <w:sz w:val="24"/>
        </w:rPr>
        <w:t>10．磋商文件的构成</w:t>
      </w:r>
      <w:bookmarkEnd w:id="53"/>
      <w:bookmarkEnd w:id="54"/>
      <w:bookmarkEnd w:id="55"/>
      <w:r>
        <w:rPr>
          <w:rFonts w:hint="eastAsia" w:ascii="仿宋" w:hAnsi="仿宋" w:eastAsia="仿宋"/>
          <w:sz w:val="24"/>
        </w:rPr>
        <w:t>（实质性要求）</w:t>
      </w:r>
      <w:bookmarkEnd w:id="56"/>
      <w:bookmarkEnd w:id="57"/>
    </w:p>
    <w:p>
      <w:pPr>
        <w:tabs>
          <w:tab w:val="left" w:pos="720"/>
        </w:tabs>
        <w:spacing w:line="360" w:lineRule="auto"/>
        <w:ind w:firstLine="480" w:firstLineChars="200"/>
        <w:rPr>
          <w:rFonts w:ascii="仿宋" w:hAnsi="仿宋" w:eastAsia="仿宋"/>
          <w:sz w:val="24"/>
        </w:rPr>
      </w:pPr>
      <w:r>
        <w:rPr>
          <w:rFonts w:hint="eastAsia" w:ascii="仿宋" w:hAnsi="仿宋" w:eastAsia="仿宋"/>
          <w:sz w:val="24"/>
        </w:rPr>
        <w:t>10</w:t>
      </w:r>
      <w:r>
        <w:rPr>
          <w:rFonts w:ascii="仿宋" w:hAnsi="仿宋" w:eastAsia="仿宋"/>
          <w:b/>
          <w:bCs/>
          <w:sz w:val="24"/>
        </w:rPr>
        <w:t>.</w:t>
      </w:r>
      <w:r>
        <w:rPr>
          <w:rFonts w:hint="eastAsia" w:ascii="仿宋" w:hAnsi="仿宋" w:eastAsia="仿宋"/>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10</w:t>
      </w:r>
      <w:r>
        <w:rPr>
          <w:rFonts w:hint="eastAsia" w:ascii="仿宋" w:hAnsi="仿宋" w:eastAsia="仿宋"/>
          <w:b/>
          <w:bCs/>
          <w:sz w:val="24"/>
        </w:rPr>
        <w:t>.</w:t>
      </w:r>
      <w:r>
        <w:rPr>
          <w:rFonts w:hint="eastAsia" w:ascii="仿宋" w:hAnsi="仿宋" w:eastAsia="仿宋"/>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58" w:name="_Toc183682348"/>
      <w:bookmarkStart w:id="59" w:name="_Toc183582211"/>
      <w:bookmarkStart w:id="60" w:name="_Toc217446040"/>
    </w:p>
    <w:p>
      <w:pPr>
        <w:pStyle w:val="4"/>
        <w:keepNext w:val="0"/>
        <w:keepLines w:val="0"/>
        <w:spacing w:before="0" w:after="0" w:line="360" w:lineRule="auto"/>
        <w:ind w:firstLine="482" w:firstLineChars="200"/>
        <w:rPr>
          <w:rFonts w:ascii="仿宋" w:hAnsi="仿宋" w:eastAsia="仿宋"/>
          <w:sz w:val="24"/>
        </w:rPr>
      </w:pPr>
      <w:bookmarkStart w:id="61" w:name="_Toc1392"/>
      <w:bookmarkStart w:id="62" w:name="_Toc6061"/>
      <w:r>
        <w:rPr>
          <w:rFonts w:hint="eastAsia" w:ascii="仿宋" w:hAnsi="仿宋" w:eastAsia="仿宋"/>
          <w:sz w:val="24"/>
        </w:rPr>
        <w:t>11. 磋商文件的澄清</w:t>
      </w:r>
      <w:bookmarkEnd w:id="58"/>
      <w:bookmarkEnd w:id="59"/>
      <w:r>
        <w:rPr>
          <w:rFonts w:hint="eastAsia" w:ascii="仿宋" w:hAnsi="仿宋" w:eastAsia="仿宋"/>
          <w:sz w:val="24"/>
        </w:rPr>
        <w:t>和修改</w:t>
      </w:r>
      <w:bookmarkEnd w:id="60"/>
      <w:bookmarkEnd w:id="61"/>
      <w:bookmarkEnd w:id="62"/>
    </w:p>
    <w:p>
      <w:pPr>
        <w:tabs>
          <w:tab w:val="left" w:pos="720"/>
        </w:tabs>
        <w:spacing w:line="360" w:lineRule="auto"/>
        <w:ind w:firstLine="480" w:firstLineChars="200"/>
        <w:rPr>
          <w:rFonts w:ascii="仿宋" w:hAnsi="仿宋" w:eastAsia="仿宋"/>
          <w:sz w:val="24"/>
        </w:rPr>
      </w:pPr>
      <w:r>
        <w:rPr>
          <w:rFonts w:hint="eastAsia" w:ascii="仿宋" w:hAnsi="仿宋" w:eastAsia="仿宋"/>
          <w:sz w:val="24"/>
        </w:rPr>
        <w:t>11.1 在递交响应文件截止时间前，采购人、采购代理机构可以对磋商文件进行澄清或者修改。</w:t>
      </w:r>
    </w:p>
    <w:p>
      <w:pPr>
        <w:tabs>
          <w:tab w:val="left" w:pos="720"/>
        </w:tabs>
        <w:spacing w:line="360" w:lineRule="auto"/>
        <w:ind w:firstLine="480" w:firstLineChars="200"/>
        <w:rPr>
          <w:rFonts w:ascii="仿宋" w:hAnsi="仿宋" w:eastAsia="仿宋"/>
          <w:sz w:val="24"/>
        </w:rPr>
      </w:pPr>
      <w:r>
        <w:rPr>
          <w:rFonts w:hint="eastAsia" w:ascii="仿宋" w:hAnsi="仿宋" w:eastAsia="仿宋"/>
          <w:sz w:val="24"/>
        </w:rPr>
        <w:t>11.2 采购代理机构对已发出的磋商文件进行澄清或者修改，应当以书面形式将澄清或者修改的内容通知所有购买了磋商文件的供应商，同时在</w:t>
      </w:r>
      <w:r>
        <w:rPr>
          <w:rFonts w:hint="eastAsia" w:ascii="仿宋" w:hAnsi="仿宋" w:eastAsia="仿宋"/>
          <w:bCs/>
          <w:color w:val="000000" w:themeColor="text1"/>
          <w:sz w:val="24"/>
          <w:highlight w:val="yellow"/>
          <w14:textFill>
            <w14:solidFill>
              <w14:schemeClr w14:val="tx1"/>
            </w14:solidFill>
          </w14:textFill>
        </w:rPr>
        <w:t>中国政府采购网</w:t>
      </w:r>
      <w:r>
        <w:rPr>
          <w:rFonts w:hint="eastAsia" w:ascii="仿宋" w:hAnsi="仿宋" w:eastAsia="仿宋"/>
          <w:bCs/>
          <w:color w:val="000000" w:themeColor="text1"/>
          <w:sz w:val="24"/>
          <w:highlight w:val="yellow"/>
          <w:lang w:eastAsia="zh-CN"/>
          <w14:textFill>
            <w14:solidFill>
              <w14:schemeClr w14:val="tx1"/>
            </w14:solidFill>
          </w14:textFill>
        </w:rPr>
        <w:t>、海南省民族博物馆官网，海南省民族博物馆公众号</w:t>
      </w:r>
      <w:r>
        <w:rPr>
          <w:rFonts w:hint="eastAsia" w:ascii="仿宋" w:hAnsi="仿宋" w:eastAsia="仿宋"/>
          <w:sz w:val="24"/>
        </w:rPr>
        <w:t>上发布更正公告。该澄清或者修改的内容为磋商文件的组成部分，澄清或者修改的内容可能影响响应文件编制的，采购人或者采购代理机构发布公告并书面通知供应商的时间，应当在</w:t>
      </w:r>
      <w:r>
        <w:rPr>
          <w:rFonts w:hint="eastAsia" w:ascii="仿宋" w:hAnsi="仿宋" w:eastAsia="仿宋" w:cs="宋体"/>
          <w:sz w:val="24"/>
        </w:rPr>
        <w:t>提交</w:t>
      </w:r>
      <w:r>
        <w:rPr>
          <w:rFonts w:hint="eastAsia" w:ascii="仿宋" w:hAnsi="仿宋" w:eastAsia="仿宋"/>
          <w:sz w:val="24"/>
        </w:rPr>
        <w:t>首次响应文件截</w:t>
      </w:r>
      <w:r>
        <w:rPr>
          <w:rFonts w:hint="eastAsia" w:ascii="仿宋" w:hAnsi="仿宋" w:eastAsia="仿宋" w:cs="宋体"/>
          <w:sz w:val="24"/>
        </w:rPr>
        <w:t>止之日起5日前</w:t>
      </w:r>
      <w:r>
        <w:rPr>
          <w:rFonts w:hint="eastAsia" w:ascii="仿宋" w:hAnsi="仿宋" w:eastAsia="仿宋"/>
          <w:sz w:val="24"/>
        </w:rPr>
        <w:t>；不足上述时间的，应当顺延递交响应文件的截止时间。</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11.3 供应商应于递交响应文件截止前，在</w:t>
      </w:r>
      <w:r>
        <w:rPr>
          <w:rFonts w:hint="eastAsia" w:ascii="仿宋" w:hAnsi="仿宋" w:eastAsia="仿宋"/>
          <w:bCs/>
          <w:color w:val="000000" w:themeColor="text1"/>
          <w:sz w:val="24"/>
          <w:highlight w:val="yellow"/>
          <w14:textFill>
            <w14:solidFill>
              <w14:schemeClr w14:val="tx1"/>
            </w14:solidFill>
          </w14:textFill>
        </w:rPr>
        <w:t>中国政府采购网</w:t>
      </w:r>
      <w:r>
        <w:rPr>
          <w:rFonts w:hint="eastAsia" w:ascii="仿宋" w:hAnsi="仿宋" w:eastAsia="仿宋"/>
          <w:bCs/>
          <w:color w:val="000000" w:themeColor="text1"/>
          <w:sz w:val="24"/>
          <w:highlight w:val="yellow"/>
          <w:lang w:eastAsia="zh-CN"/>
          <w14:textFill>
            <w14:solidFill>
              <w14:schemeClr w14:val="tx1"/>
            </w14:solidFill>
          </w14:textFill>
        </w:rPr>
        <w:t>、海南省民族博物馆官网，海南省民族博物馆公众号</w:t>
      </w:r>
      <w:r>
        <w:rPr>
          <w:rFonts w:hint="eastAsia" w:ascii="仿宋" w:hAnsi="仿宋" w:eastAsia="仿宋"/>
          <w:sz w:val="24"/>
        </w:rPr>
        <w:t>查询本项目的更正公告，以保证其对磋商文件做出正确的响应。供应商未按要求下载相关文件，或由于未及时关注更正公告的信息造成的后果，其责任由供应商自行负责。</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更正通知通过供应商报名时备注的电子邮箱发送至所有购买磋商文件的供应商，供应商在收到相应更正通知后，以书面形式给予确认。如供应商未给予书面回复，则视为收到并认可该更正通知的内容。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仿宋" w:hAnsi="仿宋" w:eastAsia="仿宋"/>
          <w:sz w:val="24"/>
        </w:rPr>
      </w:pPr>
      <w:r>
        <w:rPr>
          <w:rFonts w:hint="eastAsia" w:ascii="仿宋" w:hAnsi="仿宋" w:eastAsia="仿宋"/>
          <w:sz w:val="24"/>
        </w:rPr>
        <w:t>11.4供应商认为需要对磋商文件进行澄清或者修改的，可以以书面形式向采购人或采购代理机构提出申请，由采购人或采购代理机构决定是否采纳供应商的申请事项。</w:t>
      </w:r>
    </w:p>
    <w:p>
      <w:pPr>
        <w:pStyle w:val="4"/>
        <w:keepNext w:val="0"/>
        <w:keepLines w:val="0"/>
        <w:spacing w:before="0" w:after="0" w:line="360" w:lineRule="auto"/>
        <w:ind w:firstLine="482" w:firstLineChars="200"/>
        <w:rPr>
          <w:rFonts w:hint="eastAsia" w:ascii="仿宋" w:hAnsi="仿宋" w:eastAsia="仿宋"/>
          <w:sz w:val="24"/>
          <w:lang w:eastAsia="zh-CN"/>
        </w:rPr>
      </w:pPr>
      <w:bookmarkStart w:id="63" w:name="_Toc28407"/>
      <w:bookmarkStart w:id="64" w:name="_Toc208848971"/>
      <w:bookmarkStart w:id="65" w:name="_Toc9250"/>
      <w:bookmarkStart w:id="66" w:name="_Toc217446041"/>
      <w:r>
        <w:rPr>
          <w:rFonts w:hint="eastAsia" w:ascii="仿宋" w:hAnsi="仿宋" w:eastAsia="仿宋"/>
          <w:sz w:val="24"/>
        </w:rPr>
        <w:t>12. 答疑会和现场考察</w:t>
      </w:r>
      <w:bookmarkEnd w:id="63"/>
      <w:bookmarkEnd w:id="64"/>
      <w:bookmarkEnd w:id="65"/>
      <w:bookmarkEnd w:id="66"/>
      <w:r>
        <w:rPr>
          <w:rFonts w:hint="eastAsia" w:ascii="仿宋" w:hAnsi="仿宋" w:eastAsia="仿宋"/>
          <w:sz w:val="24"/>
          <w:lang w:eastAsia="zh-CN"/>
        </w:rPr>
        <w:t>（</w:t>
      </w:r>
      <w:r>
        <w:rPr>
          <w:rFonts w:hint="eastAsia" w:ascii="仿宋" w:hAnsi="仿宋" w:eastAsia="仿宋"/>
          <w:sz w:val="24"/>
          <w:lang w:val="en-US" w:eastAsia="zh-CN"/>
        </w:rPr>
        <w:t>本项目不涉及</w:t>
      </w:r>
      <w:r>
        <w:rPr>
          <w:rFonts w:hint="eastAsia" w:ascii="仿宋" w:hAnsi="仿宋" w:eastAsia="仿宋"/>
          <w:sz w:val="24"/>
          <w:lang w:eastAsia="zh-CN"/>
        </w:rPr>
        <w:t>）</w:t>
      </w:r>
    </w:p>
    <w:p>
      <w:pPr>
        <w:tabs>
          <w:tab w:val="left" w:pos="7665"/>
        </w:tabs>
        <w:spacing w:line="360" w:lineRule="auto"/>
        <w:ind w:firstLine="480" w:firstLineChars="200"/>
        <w:rPr>
          <w:rFonts w:hint="eastAsia" w:ascii="仿宋" w:hAnsi="仿宋" w:eastAsia="仿宋"/>
          <w:sz w:val="24"/>
        </w:rPr>
      </w:pPr>
      <w:bookmarkStart w:id="67" w:name="_Toc217446042"/>
      <w:bookmarkStart w:id="68" w:name="_Toc183682351"/>
      <w:bookmarkStart w:id="69" w:name="_Toc183582214"/>
      <w:bookmarkStart w:id="70" w:name="_Toc77400780"/>
      <w:bookmarkStart w:id="71" w:name="_Toc89075876"/>
      <w:r>
        <w:rPr>
          <w:rFonts w:hint="eastAsia" w:ascii="仿宋" w:hAnsi="仿宋" w:eastAsia="仿宋"/>
          <w:sz w:val="24"/>
        </w:rPr>
        <w:t>12.1 答疑会</w:t>
      </w:r>
    </w:p>
    <w:p>
      <w:pPr>
        <w:tabs>
          <w:tab w:val="left" w:pos="7665"/>
        </w:tabs>
        <w:spacing w:line="360" w:lineRule="auto"/>
        <w:ind w:firstLine="480" w:firstLineChars="200"/>
        <w:rPr>
          <w:rFonts w:hint="eastAsia" w:ascii="仿宋" w:hAnsi="仿宋" w:eastAsia="仿宋"/>
          <w:sz w:val="24"/>
        </w:rPr>
      </w:pPr>
      <w:r>
        <w:rPr>
          <w:rFonts w:hint="eastAsia" w:ascii="仿宋" w:hAnsi="仿宋" w:eastAsia="仿宋"/>
          <w:sz w:val="24"/>
        </w:rPr>
        <w:t>根据采购项目和具体情况，采购人、采购代理机构认为有必要，可以在磋商文件提供期限截止后响应文件提交截止前，组织已获取磋商文件的潜在供应商召开答疑会。采购人、采购代理机构组织召开答疑会的，将以书面形式通知所有获取磋商文件的潜在供应商。供应商接到通知后，不按照要求参加答疑会的，视同放弃参加现场考察或者答疑的权利，采购人、采购代理机构不再对该供应商重新组织，但也不会以此限制供应商提交响应文件或者以此将供应商响应文件直接作为无效处理。供应商参加答疑会发生的一切费用由供应商自己承担。</w:t>
      </w:r>
    </w:p>
    <w:p>
      <w:pPr>
        <w:tabs>
          <w:tab w:val="left" w:pos="7665"/>
        </w:tabs>
        <w:spacing w:line="360" w:lineRule="auto"/>
        <w:ind w:firstLine="480" w:firstLineChars="200"/>
        <w:rPr>
          <w:rFonts w:hint="eastAsia" w:ascii="仿宋" w:hAnsi="仿宋" w:eastAsia="仿宋"/>
          <w:sz w:val="24"/>
        </w:rPr>
      </w:pPr>
      <w:r>
        <w:rPr>
          <w:rFonts w:hint="eastAsia" w:ascii="仿宋" w:hAnsi="仿宋" w:eastAsia="仿宋"/>
          <w:sz w:val="24"/>
        </w:rPr>
        <w:t>12.2现场考察</w:t>
      </w:r>
    </w:p>
    <w:p>
      <w:pPr>
        <w:tabs>
          <w:tab w:val="left" w:pos="7665"/>
        </w:tabs>
        <w:spacing w:line="360" w:lineRule="auto"/>
        <w:ind w:firstLine="480" w:firstLineChars="200"/>
        <w:rPr>
          <w:rFonts w:hint="eastAsia" w:ascii="仿宋" w:hAnsi="仿宋" w:eastAsia="仿宋"/>
          <w:sz w:val="24"/>
        </w:rPr>
      </w:pPr>
      <w:r>
        <w:rPr>
          <w:rFonts w:hint="eastAsia" w:ascii="仿宋" w:hAnsi="仿宋" w:eastAsia="仿宋"/>
          <w:sz w:val="24"/>
        </w:rPr>
        <w:t>本项目将组织已获取磋商文件的潜在供应商现场考察。供应商需按照磋商文件要求参加现场考察，否则视同放弃参加现场考察的权利，采购人、采购代理机构不再对该供应商重新组织，但也不会以此限制供应商提交响应文件或者以此将供应商响应文件直接作为无效处理。供应商考察现场所发生的一切费用由供应商自己承担。</w:t>
      </w:r>
    </w:p>
    <w:p>
      <w:pPr>
        <w:tabs>
          <w:tab w:val="left" w:pos="7665"/>
        </w:tabs>
        <w:spacing w:line="360" w:lineRule="auto"/>
        <w:ind w:firstLine="480" w:firstLineChars="200"/>
        <w:rPr>
          <w:rFonts w:hint="eastAsia" w:ascii="仿宋" w:hAnsi="仿宋" w:eastAsia="仿宋"/>
          <w:sz w:val="24"/>
        </w:rPr>
      </w:pPr>
      <w:r>
        <w:rPr>
          <w:rFonts w:hint="eastAsia" w:ascii="仿宋" w:hAnsi="仿宋" w:eastAsia="仿宋"/>
          <w:sz w:val="24"/>
        </w:rPr>
        <w:t>现场考察时间：</w:t>
      </w:r>
      <w:r>
        <w:rPr>
          <w:rFonts w:hint="eastAsia" w:ascii="仿宋" w:hAnsi="仿宋" w:eastAsia="仿宋"/>
          <w:sz w:val="24"/>
          <w:lang w:eastAsia="zh-CN"/>
        </w:rPr>
        <w:t>202</w:t>
      </w:r>
      <w:r>
        <w:rPr>
          <w:rFonts w:hint="eastAsia" w:ascii="仿宋" w:hAnsi="仿宋" w:eastAsia="仿宋"/>
          <w:sz w:val="24"/>
          <w:lang w:val="en-US" w:eastAsia="zh-CN"/>
        </w:rPr>
        <w:t>2</w:t>
      </w:r>
      <w:r>
        <w:rPr>
          <w:rFonts w:hint="eastAsia" w:ascii="仿宋" w:hAnsi="仿宋" w:eastAsia="仿宋"/>
          <w:sz w:val="24"/>
        </w:rPr>
        <w:t>年</w:t>
      </w:r>
      <w:r>
        <w:rPr>
          <w:rFonts w:hint="eastAsia" w:ascii="仿宋" w:hAnsi="仿宋" w:eastAsia="仿宋"/>
          <w:sz w:val="24"/>
          <w:lang w:val="en-US" w:eastAsia="zh-CN"/>
        </w:rPr>
        <w:t xml:space="preserve"> </w:t>
      </w:r>
      <w:r>
        <w:rPr>
          <w:rFonts w:hint="eastAsia" w:ascii="仿宋" w:hAnsi="仿宋" w:eastAsia="仿宋"/>
          <w:sz w:val="24"/>
        </w:rPr>
        <w:t>月</w:t>
      </w:r>
      <w:r>
        <w:rPr>
          <w:rFonts w:hint="eastAsia" w:ascii="仿宋" w:hAnsi="仿宋" w:eastAsia="仿宋"/>
          <w:sz w:val="24"/>
          <w:lang w:val="en-US" w:eastAsia="zh-CN"/>
        </w:rPr>
        <w:t xml:space="preserve"> </w:t>
      </w:r>
      <w:r>
        <w:rPr>
          <w:rFonts w:hint="eastAsia" w:ascii="仿宋" w:hAnsi="仿宋" w:eastAsia="仿宋"/>
          <w:sz w:val="24"/>
        </w:rPr>
        <w:t>日</w:t>
      </w:r>
      <w:r>
        <w:rPr>
          <w:rFonts w:hint="eastAsia" w:ascii="仿宋" w:hAnsi="仿宋" w:eastAsia="仿宋"/>
          <w:sz w:val="24"/>
          <w:lang w:val="en-US" w:eastAsia="zh-CN"/>
        </w:rPr>
        <w:t xml:space="preserve"> </w:t>
      </w:r>
      <w:r>
        <w:rPr>
          <w:rFonts w:hint="eastAsia" w:ascii="仿宋" w:hAnsi="仿宋" w:eastAsia="仿宋"/>
          <w:sz w:val="24"/>
        </w:rPr>
        <w:t>时</w:t>
      </w:r>
      <w:r>
        <w:rPr>
          <w:rFonts w:hint="eastAsia" w:ascii="仿宋" w:hAnsi="仿宋" w:eastAsia="仿宋"/>
          <w:sz w:val="24"/>
          <w:lang w:val="en-US" w:eastAsia="zh-CN"/>
        </w:rPr>
        <w:t xml:space="preserve"> </w:t>
      </w:r>
      <w:r>
        <w:rPr>
          <w:rFonts w:hint="eastAsia" w:ascii="仿宋" w:hAnsi="仿宋" w:eastAsia="仿宋"/>
          <w:sz w:val="24"/>
        </w:rPr>
        <w:t>分（北京时间）</w:t>
      </w:r>
    </w:p>
    <w:p>
      <w:pPr>
        <w:tabs>
          <w:tab w:val="left" w:pos="7665"/>
        </w:tabs>
        <w:spacing w:line="360" w:lineRule="auto"/>
        <w:ind w:firstLine="480" w:firstLineChars="200"/>
        <w:rPr>
          <w:rFonts w:hint="eastAsia" w:ascii="仿宋" w:hAnsi="仿宋" w:eastAsia="仿宋"/>
          <w:sz w:val="24"/>
          <w:lang w:val="en-US" w:eastAsia="zh-CN"/>
        </w:rPr>
      </w:pPr>
      <w:r>
        <w:rPr>
          <w:rFonts w:hint="eastAsia" w:ascii="仿宋" w:hAnsi="仿宋" w:eastAsia="仿宋"/>
          <w:sz w:val="24"/>
        </w:rPr>
        <w:t>现场考察地点：</w:t>
      </w:r>
      <w:r>
        <w:rPr>
          <w:rFonts w:hint="eastAsia" w:ascii="仿宋" w:hAnsi="仿宋" w:eastAsia="仿宋"/>
          <w:sz w:val="24"/>
          <w:lang w:val="en-US" w:eastAsia="zh-CN"/>
        </w:rPr>
        <w:t xml:space="preserve"> </w:t>
      </w:r>
    </w:p>
    <w:p>
      <w:pPr>
        <w:tabs>
          <w:tab w:val="left" w:pos="7665"/>
        </w:tabs>
        <w:spacing w:line="360" w:lineRule="auto"/>
        <w:ind w:firstLine="480" w:firstLineChars="200"/>
        <w:rPr>
          <w:rFonts w:hint="eastAsia" w:ascii="仿宋" w:hAnsi="仿宋" w:eastAsia="仿宋"/>
          <w:sz w:val="24"/>
          <w:lang w:val="en-US" w:eastAsia="zh-CN"/>
        </w:rPr>
      </w:pPr>
      <w:r>
        <w:rPr>
          <w:rFonts w:hint="eastAsia" w:ascii="仿宋" w:hAnsi="仿宋" w:eastAsia="仿宋"/>
          <w:sz w:val="24"/>
          <w:lang w:val="en-US" w:eastAsia="zh-CN"/>
        </w:rPr>
        <w:t xml:space="preserve">采购人指定联系人及电话：  </w:t>
      </w:r>
    </w:p>
    <w:p>
      <w:pPr>
        <w:pStyle w:val="25"/>
        <w:rPr>
          <w:rFonts w:hint="default"/>
          <w:lang w:val="en-US" w:eastAsia="zh-CN"/>
        </w:rPr>
      </w:pPr>
    </w:p>
    <w:p>
      <w:pPr>
        <w:pStyle w:val="2"/>
        <w:keepNext w:val="0"/>
        <w:keepLines w:val="0"/>
        <w:spacing w:before="0" w:after="0" w:line="360" w:lineRule="auto"/>
        <w:jc w:val="center"/>
        <w:rPr>
          <w:rFonts w:ascii="仿宋" w:hAnsi="仿宋" w:eastAsia="仿宋"/>
        </w:rPr>
      </w:pPr>
      <w:bookmarkStart w:id="72" w:name="_Toc4969"/>
      <w:bookmarkStart w:id="73" w:name="_Toc31646"/>
      <w:r>
        <w:rPr>
          <w:rFonts w:hint="eastAsia" w:ascii="仿宋" w:hAnsi="仿宋" w:eastAsia="仿宋"/>
          <w:bCs w:val="0"/>
        </w:rPr>
        <w:t>四、响应文件</w:t>
      </w:r>
      <w:bookmarkEnd w:id="67"/>
      <w:bookmarkEnd w:id="68"/>
      <w:bookmarkEnd w:id="69"/>
      <w:bookmarkEnd w:id="70"/>
      <w:bookmarkEnd w:id="71"/>
      <w:bookmarkEnd w:id="72"/>
      <w:bookmarkEnd w:id="73"/>
    </w:p>
    <w:p>
      <w:pPr>
        <w:pStyle w:val="4"/>
        <w:keepNext w:val="0"/>
        <w:keepLines w:val="0"/>
        <w:spacing w:before="0" w:after="0" w:line="360" w:lineRule="auto"/>
        <w:ind w:firstLine="482" w:firstLineChars="200"/>
        <w:rPr>
          <w:rFonts w:ascii="仿宋" w:hAnsi="仿宋" w:eastAsia="仿宋"/>
          <w:sz w:val="24"/>
        </w:rPr>
      </w:pPr>
      <w:bookmarkStart w:id="74" w:name="_Toc26831"/>
      <w:bookmarkStart w:id="75" w:name="_Toc1758"/>
      <w:bookmarkStart w:id="76" w:name="_Toc183682352"/>
      <w:bookmarkStart w:id="77" w:name="_Toc217446043"/>
      <w:bookmarkStart w:id="78" w:name="_Toc183582215"/>
      <w:r>
        <w:rPr>
          <w:rFonts w:hint="eastAsia" w:ascii="仿宋" w:hAnsi="仿宋" w:eastAsia="仿宋"/>
          <w:sz w:val="24"/>
        </w:rPr>
        <w:t>13.响应文件的组成</w:t>
      </w:r>
      <w:bookmarkEnd w:id="74"/>
      <w:bookmarkEnd w:id="75"/>
    </w:p>
    <w:p>
      <w:pPr>
        <w:spacing w:line="360" w:lineRule="auto"/>
        <w:ind w:left="2" w:leftChars="1" w:firstLine="480" w:firstLineChars="200"/>
        <w:rPr>
          <w:rFonts w:ascii="仿宋" w:hAnsi="仿宋" w:eastAsia="仿宋"/>
          <w:sz w:val="24"/>
        </w:rPr>
      </w:pPr>
      <w:r>
        <w:rPr>
          <w:rFonts w:hint="eastAsia" w:ascii="仿宋" w:hAnsi="仿宋" w:eastAsia="仿宋"/>
          <w:sz w:val="24"/>
        </w:rPr>
        <w:t>供应商编写的响应文件应包括资格性响应文件和其他响应文件两部分，分册装订。</w:t>
      </w:r>
    </w:p>
    <w:p>
      <w:pPr>
        <w:pStyle w:val="4"/>
        <w:keepNext w:val="0"/>
        <w:keepLines w:val="0"/>
        <w:spacing w:before="0" w:after="0" w:line="360" w:lineRule="auto"/>
        <w:ind w:firstLine="482" w:firstLineChars="200"/>
        <w:rPr>
          <w:rFonts w:ascii="仿宋" w:hAnsi="仿宋" w:eastAsia="仿宋"/>
          <w:bCs w:val="0"/>
          <w:sz w:val="24"/>
        </w:rPr>
      </w:pPr>
      <w:bookmarkStart w:id="79" w:name="_Toc7001"/>
      <w:bookmarkStart w:id="80" w:name="_Toc27312"/>
      <w:r>
        <w:rPr>
          <w:rFonts w:hint="eastAsia" w:ascii="仿宋" w:hAnsi="仿宋" w:eastAsia="仿宋"/>
          <w:bCs w:val="0"/>
          <w:sz w:val="24"/>
        </w:rPr>
        <w:t>14.响应文件的语言</w:t>
      </w:r>
      <w:bookmarkEnd w:id="76"/>
      <w:bookmarkEnd w:id="77"/>
      <w:bookmarkEnd w:id="78"/>
      <w:r>
        <w:rPr>
          <w:rFonts w:hint="eastAsia" w:ascii="仿宋" w:hAnsi="仿宋" w:eastAsia="仿宋"/>
          <w:bCs w:val="0"/>
          <w:sz w:val="24"/>
        </w:rPr>
        <w:t>（实质性要求）</w:t>
      </w:r>
      <w:bookmarkEnd w:id="79"/>
      <w:bookmarkEnd w:id="80"/>
    </w:p>
    <w:p>
      <w:pPr>
        <w:tabs>
          <w:tab w:val="left" w:pos="1134"/>
        </w:tabs>
        <w:spacing w:line="360" w:lineRule="auto"/>
        <w:ind w:firstLine="480" w:firstLineChars="200"/>
        <w:jc w:val="left"/>
        <w:rPr>
          <w:rFonts w:ascii="仿宋" w:hAnsi="仿宋" w:eastAsia="仿宋"/>
          <w:sz w:val="24"/>
        </w:rPr>
      </w:pPr>
      <w:r>
        <w:rPr>
          <w:rFonts w:hint="eastAsia" w:ascii="仿宋" w:hAnsi="仿宋" w:eastAsia="仿宋"/>
          <w:sz w:val="24"/>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hAnsi="仿宋" w:eastAsia="仿宋"/>
          <w:sz w:val="24"/>
        </w:rPr>
      </w:pPr>
      <w:r>
        <w:rPr>
          <w:rFonts w:hint="eastAsia" w:ascii="仿宋" w:hAnsi="仿宋" w:eastAsia="仿宋"/>
          <w:sz w:val="24"/>
        </w:rPr>
        <w:t>14.2 翻译的中文资料与外文资料如果出现差异和矛盾时，以中文为准。涉嫌虚假响应的按照相关法律法规处理。</w:t>
      </w:r>
    </w:p>
    <w:p>
      <w:pPr>
        <w:spacing w:line="360" w:lineRule="auto"/>
        <w:ind w:firstLine="480" w:firstLineChars="200"/>
        <w:rPr>
          <w:rFonts w:hint="eastAsia" w:ascii="仿宋" w:hAnsi="仿宋" w:eastAsia="仿宋"/>
          <w:sz w:val="24"/>
        </w:rPr>
      </w:pPr>
      <w:r>
        <w:rPr>
          <w:rFonts w:hint="eastAsia" w:ascii="仿宋" w:hAnsi="仿宋" w:eastAsia="仿宋" w:cs="宋体"/>
          <w:sz w:val="24"/>
        </w:rPr>
        <w:t>14.3 如因未翻译而造成的响应文件无效风险，由供应商承担。</w:t>
      </w:r>
      <w:bookmarkStart w:id="81" w:name="_Toc217446044"/>
      <w:bookmarkStart w:id="82" w:name="_Toc183682353"/>
      <w:bookmarkStart w:id="83" w:name="_Toc183582216"/>
      <w:bookmarkStart w:id="84" w:name="_Toc8948"/>
      <w:bookmarkStart w:id="85" w:name="_Toc22075"/>
    </w:p>
    <w:p>
      <w:pPr>
        <w:pStyle w:val="4"/>
        <w:keepNext w:val="0"/>
        <w:keepLines w:val="0"/>
        <w:spacing w:before="0" w:after="0" w:line="360" w:lineRule="auto"/>
        <w:ind w:firstLine="482" w:firstLineChars="200"/>
        <w:rPr>
          <w:rFonts w:ascii="仿宋" w:hAnsi="仿宋" w:eastAsia="仿宋"/>
          <w:sz w:val="24"/>
        </w:rPr>
      </w:pPr>
      <w:r>
        <w:rPr>
          <w:rFonts w:hint="eastAsia" w:ascii="仿宋" w:hAnsi="仿宋" w:eastAsia="仿宋"/>
          <w:sz w:val="24"/>
        </w:rPr>
        <w:t>15．计量单位</w:t>
      </w:r>
      <w:bookmarkEnd w:id="81"/>
      <w:bookmarkEnd w:id="82"/>
      <w:bookmarkEnd w:id="83"/>
      <w:r>
        <w:rPr>
          <w:rFonts w:hint="eastAsia" w:ascii="仿宋" w:hAnsi="仿宋" w:eastAsia="仿宋"/>
          <w:sz w:val="24"/>
        </w:rPr>
        <w:t>（实质性要求）</w:t>
      </w:r>
      <w:bookmarkEnd w:id="84"/>
      <w:bookmarkEnd w:id="85"/>
    </w:p>
    <w:p>
      <w:pPr>
        <w:spacing w:line="360" w:lineRule="auto"/>
        <w:ind w:firstLine="470" w:firstLineChars="196"/>
        <w:rPr>
          <w:rFonts w:ascii="仿宋" w:hAnsi="仿宋" w:eastAsia="仿宋"/>
          <w:b/>
          <w:bCs/>
          <w:sz w:val="24"/>
        </w:rPr>
      </w:pPr>
      <w:r>
        <w:rPr>
          <w:rFonts w:hint="eastAsia" w:ascii="仿宋" w:hAnsi="仿宋" w:eastAsia="仿宋"/>
          <w:sz w:val="24"/>
        </w:rPr>
        <w:t>除磋商文件中另有规定外，本次采购项目所有合同项下的报价均采用国家法定的计量单位。</w:t>
      </w:r>
      <w:bookmarkStart w:id="86" w:name="_Toc217446045"/>
    </w:p>
    <w:p>
      <w:pPr>
        <w:spacing w:line="360" w:lineRule="auto"/>
        <w:ind w:firstLine="470" w:firstLineChars="195"/>
        <w:rPr>
          <w:rFonts w:ascii="仿宋" w:hAnsi="仿宋" w:eastAsia="仿宋"/>
          <w:b/>
          <w:bCs/>
          <w:sz w:val="24"/>
        </w:rPr>
      </w:pPr>
      <w:r>
        <w:rPr>
          <w:rFonts w:hint="eastAsia" w:ascii="仿宋" w:hAnsi="仿宋" w:eastAsia="仿宋"/>
          <w:b/>
          <w:bCs/>
          <w:sz w:val="24"/>
        </w:rPr>
        <w:t xml:space="preserve">16. </w:t>
      </w:r>
      <w:r>
        <w:rPr>
          <w:rFonts w:hint="eastAsia" w:ascii="仿宋" w:hAnsi="仿宋" w:eastAsia="仿宋"/>
          <w:b/>
          <w:sz w:val="24"/>
        </w:rPr>
        <w:t>报价</w:t>
      </w:r>
    </w:p>
    <w:p>
      <w:pPr>
        <w:spacing w:line="360" w:lineRule="auto"/>
        <w:ind w:firstLine="468" w:firstLineChars="195"/>
        <w:rPr>
          <w:rFonts w:ascii="仿宋" w:hAnsi="仿宋" w:eastAsia="仿宋"/>
          <w:bCs/>
          <w:color w:val="auto"/>
          <w:sz w:val="24"/>
        </w:rPr>
      </w:pPr>
      <w:r>
        <w:rPr>
          <w:rFonts w:hint="eastAsia" w:ascii="仿宋" w:hAnsi="仿宋" w:eastAsia="仿宋"/>
          <w:bCs/>
          <w:sz w:val="24"/>
        </w:rPr>
        <w:t>16.1本次磋商项目的</w:t>
      </w:r>
      <w:r>
        <w:rPr>
          <w:rFonts w:hint="eastAsia" w:ascii="仿宋" w:hAnsi="仿宋" w:eastAsia="仿宋"/>
          <w:sz w:val="24"/>
        </w:rPr>
        <w:t>报价货币为</w:t>
      </w:r>
      <w:r>
        <w:rPr>
          <w:rFonts w:hint="eastAsia" w:ascii="仿宋" w:hAnsi="仿宋" w:eastAsia="仿宋"/>
          <w:bCs/>
          <w:sz w:val="24"/>
        </w:rPr>
        <w:t>人民币，报价以磋商文件规定为准。</w:t>
      </w:r>
      <w:r>
        <w:rPr>
          <w:rFonts w:hint="eastAsia" w:ascii="仿宋" w:hAnsi="仿宋" w:eastAsia="仿宋"/>
          <w:b/>
          <w:bCs/>
          <w:color w:val="auto"/>
          <w:sz w:val="24"/>
        </w:rPr>
        <w:t>（实质性要求）</w:t>
      </w:r>
    </w:p>
    <w:p>
      <w:pPr>
        <w:spacing w:line="360" w:lineRule="auto"/>
        <w:ind w:firstLine="468" w:firstLineChars="195"/>
        <w:rPr>
          <w:rFonts w:hint="eastAsia" w:ascii="仿宋" w:hAnsi="仿宋" w:eastAsia="仿宋"/>
          <w:b/>
          <w:bCs/>
          <w:sz w:val="24"/>
        </w:rPr>
      </w:pPr>
      <w:r>
        <w:rPr>
          <w:rFonts w:ascii="仿宋" w:hAnsi="仿宋" w:eastAsia="仿宋"/>
          <w:color w:val="auto"/>
          <w:sz w:val="24"/>
        </w:rPr>
        <w:t>16.2</w:t>
      </w:r>
      <w:r>
        <w:rPr>
          <w:rFonts w:hint="eastAsia" w:ascii="仿宋" w:hAnsi="仿宋" w:eastAsia="仿宋"/>
          <w:color w:val="auto"/>
          <w:sz w:val="24"/>
        </w:rPr>
        <w:t>响应文件中报价一览表中的报价为第一轮报价，多轮次报价的报价函格式以现场提供为准</w:t>
      </w:r>
      <w:r>
        <w:rPr>
          <w:rFonts w:ascii="仿宋" w:hAnsi="仿宋" w:eastAsia="仿宋"/>
          <w:color w:val="auto"/>
          <w:sz w:val="24"/>
        </w:rPr>
        <w:t>。</w:t>
      </w:r>
      <w:bookmarkEnd w:id="86"/>
    </w:p>
    <w:p>
      <w:pPr>
        <w:spacing w:line="360" w:lineRule="auto"/>
        <w:ind w:left="2" w:leftChars="1" w:firstLine="482" w:firstLineChars="200"/>
        <w:rPr>
          <w:rFonts w:ascii="仿宋" w:hAnsi="仿宋" w:eastAsia="仿宋"/>
          <w:b/>
          <w:bCs/>
          <w:sz w:val="24"/>
        </w:rPr>
      </w:pPr>
      <w:r>
        <w:rPr>
          <w:rFonts w:hint="eastAsia" w:ascii="仿宋" w:hAnsi="仿宋" w:eastAsia="仿宋"/>
          <w:b/>
          <w:bCs/>
          <w:sz w:val="24"/>
        </w:rPr>
        <w:t>17.响应文件格式</w:t>
      </w:r>
    </w:p>
    <w:p>
      <w:pPr>
        <w:spacing w:line="360" w:lineRule="auto"/>
        <w:ind w:left="2" w:leftChars="1" w:firstLine="480" w:firstLineChars="200"/>
        <w:rPr>
          <w:rFonts w:ascii="仿宋" w:hAnsi="仿宋" w:eastAsia="仿宋"/>
          <w:bCs/>
          <w:sz w:val="24"/>
        </w:rPr>
      </w:pPr>
      <w:r>
        <w:rPr>
          <w:rFonts w:hint="eastAsia" w:ascii="仿宋" w:hAnsi="仿宋" w:eastAsia="仿宋"/>
          <w:bCs/>
          <w:sz w:val="24"/>
        </w:rPr>
        <w:t>17.1 供应商应执行磋商文件第七章的规定要求。</w:t>
      </w:r>
    </w:p>
    <w:p>
      <w:pPr>
        <w:spacing w:line="360" w:lineRule="auto"/>
        <w:ind w:left="2" w:leftChars="1" w:firstLine="480" w:firstLineChars="200"/>
        <w:rPr>
          <w:rFonts w:ascii="仿宋" w:hAnsi="仿宋" w:eastAsia="仿宋"/>
          <w:sz w:val="24"/>
        </w:rPr>
      </w:pPr>
      <w:r>
        <w:rPr>
          <w:rFonts w:hint="eastAsia" w:ascii="仿宋" w:hAnsi="仿宋" w:eastAsia="仿宋"/>
          <w:sz w:val="24"/>
        </w:rPr>
        <w:t>17.2 对于没有格式要求的磋商文件由供应商自行编写。</w:t>
      </w:r>
      <w:bookmarkStart w:id="87" w:name="_Toc183682361"/>
      <w:bookmarkStart w:id="88" w:name="_Toc217446051"/>
      <w:bookmarkStart w:id="89" w:name="_Toc183582224"/>
    </w:p>
    <w:p>
      <w:pPr>
        <w:spacing w:line="360" w:lineRule="auto"/>
        <w:ind w:firstLine="472" w:firstLineChars="196"/>
        <w:rPr>
          <w:rFonts w:ascii="仿宋" w:hAnsi="仿宋" w:eastAsia="仿宋"/>
          <w:b/>
          <w:sz w:val="24"/>
        </w:rPr>
      </w:pPr>
      <w:r>
        <w:rPr>
          <w:rFonts w:hint="eastAsia" w:ascii="仿宋" w:hAnsi="仿宋" w:eastAsia="仿宋"/>
          <w:b/>
          <w:sz w:val="24"/>
        </w:rPr>
        <w:t>18.响应文件的编制和签署</w:t>
      </w:r>
    </w:p>
    <w:p>
      <w:pPr>
        <w:spacing w:line="360" w:lineRule="auto"/>
        <w:ind w:firstLine="468" w:firstLineChars="195"/>
        <w:rPr>
          <w:rFonts w:ascii="仿宋" w:hAnsi="仿宋" w:eastAsia="仿宋"/>
          <w:bCs/>
          <w:sz w:val="24"/>
        </w:rPr>
      </w:pPr>
      <w:r>
        <w:rPr>
          <w:rFonts w:hint="eastAsia" w:ascii="仿宋" w:hAnsi="仿宋" w:eastAsia="仿宋"/>
          <w:sz w:val="24"/>
        </w:rPr>
        <w:t>18.1 资格性响应文件正本</w:t>
      </w:r>
      <w:r>
        <w:rPr>
          <w:rFonts w:ascii="仿宋" w:hAnsi="仿宋" w:eastAsia="仿宋"/>
          <w:sz w:val="24"/>
        </w:rPr>
        <w:t>1</w:t>
      </w:r>
      <w:r>
        <w:rPr>
          <w:rFonts w:hint="eastAsia" w:ascii="仿宋" w:hAnsi="仿宋" w:eastAsia="仿宋"/>
          <w:sz w:val="24"/>
        </w:rPr>
        <w:t>份副本</w:t>
      </w:r>
      <w:r>
        <w:rPr>
          <w:rFonts w:ascii="仿宋" w:hAnsi="仿宋" w:eastAsia="仿宋"/>
          <w:sz w:val="24"/>
        </w:rPr>
        <w:t>2</w:t>
      </w:r>
      <w:r>
        <w:rPr>
          <w:rFonts w:hint="eastAsia" w:ascii="仿宋" w:hAnsi="仿宋" w:eastAsia="仿宋"/>
          <w:sz w:val="24"/>
        </w:rPr>
        <w:t>份</w:t>
      </w:r>
      <w:r>
        <w:rPr>
          <w:rFonts w:hint="eastAsia" w:ascii="仿宋" w:hAnsi="仿宋" w:eastAsia="仿宋"/>
          <w:bCs/>
          <w:sz w:val="24"/>
        </w:rPr>
        <w:t>，并在其封面上清楚地标明资格性响应文件、项目名称、项目编号、包件号及名称（若有）、供应商名称以及“正本”或“副本”字样。若正本和副本有不一致的内容，以正本书面响应文件为准。</w:t>
      </w:r>
    </w:p>
    <w:p>
      <w:pPr>
        <w:spacing w:line="360" w:lineRule="auto"/>
        <w:ind w:firstLine="468" w:firstLineChars="195"/>
        <w:rPr>
          <w:rFonts w:ascii="仿宋" w:hAnsi="仿宋" w:eastAsia="仿宋"/>
          <w:bCs/>
          <w:sz w:val="24"/>
        </w:rPr>
      </w:pPr>
      <w:r>
        <w:rPr>
          <w:rFonts w:hint="eastAsia" w:ascii="仿宋" w:hAnsi="仿宋" w:eastAsia="仿宋"/>
          <w:bCs/>
          <w:sz w:val="24"/>
        </w:rPr>
        <w:t>18.2 其他响应文件正本</w:t>
      </w:r>
      <w:r>
        <w:rPr>
          <w:rFonts w:ascii="仿宋" w:hAnsi="仿宋" w:eastAsia="仿宋"/>
          <w:bCs/>
          <w:sz w:val="24"/>
        </w:rPr>
        <w:t>1</w:t>
      </w:r>
      <w:r>
        <w:rPr>
          <w:rFonts w:hint="eastAsia" w:ascii="仿宋" w:hAnsi="仿宋" w:eastAsia="仿宋"/>
          <w:bCs/>
          <w:sz w:val="24"/>
        </w:rPr>
        <w:t>份副本</w:t>
      </w:r>
      <w:r>
        <w:rPr>
          <w:rFonts w:ascii="仿宋" w:hAnsi="仿宋" w:eastAsia="仿宋"/>
          <w:bCs/>
          <w:sz w:val="24"/>
        </w:rPr>
        <w:t>2</w:t>
      </w:r>
      <w:r>
        <w:rPr>
          <w:rFonts w:hint="eastAsia" w:ascii="仿宋" w:hAnsi="仿宋" w:eastAsia="仿宋"/>
          <w:bCs/>
          <w:sz w:val="24"/>
        </w:rPr>
        <w:t>份，并在其封面上清楚地标明其他响应文件、项目名称、项目编号、包件号及名称（若有）、供应商名称以及“正本”或“副本”字样。若正本和副本有不一致的内容，以正本书面响应文件为准。</w:t>
      </w:r>
    </w:p>
    <w:bookmarkEnd w:id="87"/>
    <w:bookmarkEnd w:id="88"/>
    <w:bookmarkEnd w:id="89"/>
    <w:p>
      <w:pPr>
        <w:tabs>
          <w:tab w:val="left" w:pos="1095"/>
        </w:tabs>
        <w:spacing w:line="400" w:lineRule="exact"/>
        <w:ind w:firstLine="460" w:firstLineChars="192"/>
        <w:rPr>
          <w:rFonts w:hint="eastAsia" w:ascii="仿宋" w:hAnsi="仿宋" w:eastAsia="仿宋"/>
          <w:bCs/>
          <w:sz w:val="24"/>
          <w:lang w:eastAsia="zh-CN"/>
        </w:rPr>
      </w:pPr>
      <w:r>
        <w:rPr>
          <w:rFonts w:hint="eastAsia" w:ascii="仿宋" w:hAnsi="仿宋" w:eastAsia="仿宋"/>
          <w:bCs/>
          <w:sz w:val="24"/>
        </w:rPr>
        <w:t>18.3 响应文件正本和副本均需在规定签章处签字和盖章。响应文件副本可采用正本的复印件，提供电子文档1份采用光盘或U盘制作。</w:t>
      </w:r>
      <w:r>
        <w:rPr>
          <w:rFonts w:hint="eastAsia" w:ascii="仿宋" w:hAnsi="仿宋" w:eastAsia="仿宋"/>
          <w:b/>
          <w:bCs/>
          <w:sz w:val="24"/>
          <w:lang w:eastAsia="zh-CN"/>
        </w:rPr>
        <w:t>（</w:t>
      </w:r>
      <w:r>
        <w:rPr>
          <w:rFonts w:hint="eastAsia" w:ascii="仿宋" w:hAnsi="仿宋" w:eastAsia="仿宋"/>
          <w:b/>
          <w:bCs/>
          <w:sz w:val="24"/>
          <w:lang w:val="en-US" w:eastAsia="zh-CN"/>
        </w:rPr>
        <w:t>注：电子文档和响应文件正本保持一致</w:t>
      </w:r>
      <w:r>
        <w:rPr>
          <w:rFonts w:hint="eastAsia" w:ascii="仿宋" w:hAnsi="仿宋" w:eastAsia="仿宋"/>
          <w:b/>
          <w:bCs/>
          <w:sz w:val="24"/>
          <w:lang w:eastAsia="zh-CN"/>
        </w:rPr>
        <w:t>）</w:t>
      </w:r>
    </w:p>
    <w:p>
      <w:pPr>
        <w:spacing w:line="360" w:lineRule="auto"/>
        <w:ind w:firstLine="468" w:firstLineChars="195"/>
        <w:rPr>
          <w:rFonts w:ascii="仿宋" w:hAnsi="仿宋" w:eastAsia="仿宋"/>
          <w:bCs/>
          <w:sz w:val="24"/>
        </w:rPr>
      </w:pPr>
      <w:r>
        <w:rPr>
          <w:rFonts w:hint="eastAsia" w:ascii="仿宋" w:hAnsi="仿宋" w:eastAsia="仿宋"/>
          <w:bCs/>
          <w:sz w:val="24"/>
        </w:rPr>
        <w:t>18.4响应文件的打印和书写应清楚工整，任何行间插字、涂改或增删，必须由供应商的法定代表人/单位负责人或其授权代表签字并盖供应商公章。</w:t>
      </w:r>
    </w:p>
    <w:p>
      <w:pPr>
        <w:spacing w:line="360" w:lineRule="auto"/>
        <w:ind w:firstLine="468" w:firstLineChars="195"/>
        <w:rPr>
          <w:rFonts w:ascii="仿宋" w:hAnsi="仿宋" w:eastAsia="仿宋"/>
          <w:bCs/>
          <w:sz w:val="24"/>
        </w:rPr>
      </w:pPr>
      <w:r>
        <w:rPr>
          <w:rFonts w:hint="eastAsia" w:ascii="仿宋" w:hAnsi="仿宋" w:eastAsia="仿宋"/>
          <w:bCs/>
          <w:sz w:val="24"/>
        </w:rPr>
        <w:t>18.5响应文件应由供应商法定代表人/主要负责人/本人或其授权代表在响应文件要求的地方签字（注：</w:t>
      </w:r>
      <w:r>
        <w:rPr>
          <w:rFonts w:hint="eastAsia" w:ascii="仿宋" w:hAnsi="仿宋" w:eastAsia="仿宋"/>
          <w:sz w:val="24"/>
        </w:rPr>
        <w:t>供应商为法人的，应当由其法定代表人或者</w:t>
      </w:r>
      <w:r>
        <w:rPr>
          <w:rFonts w:hint="eastAsia" w:ascii="仿宋" w:hAnsi="仿宋" w:eastAsia="仿宋"/>
          <w:bCs/>
          <w:sz w:val="24"/>
        </w:rPr>
        <w:t>授权代表</w:t>
      </w:r>
      <w:r>
        <w:rPr>
          <w:rFonts w:hint="eastAsia" w:ascii="仿宋" w:hAnsi="仿宋" w:eastAsia="仿宋"/>
          <w:sz w:val="24"/>
        </w:rPr>
        <w:t>签字确认；供应商为其他组织的，应当由其主要负责人或者</w:t>
      </w:r>
      <w:r>
        <w:rPr>
          <w:rFonts w:hint="eastAsia" w:ascii="仿宋" w:hAnsi="仿宋" w:eastAsia="仿宋"/>
          <w:bCs/>
          <w:sz w:val="24"/>
        </w:rPr>
        <w:t>授权代表</w:t>
      </w:r>
      <w:r>
        <w:rPr>
          <w:rFonts w:hint="eastAsia" w:ascii="仿宋" w:hAnsi="仿宋" w:eastAsia="仿宋"/>
          <w:sz w:val="24"/>
        </w:rPr>
        <w:t>签字确认；供应商为自然人的，应当由其本人或者</w:t>
      </w:r>
      <w:r>
        <w:rPr>
          <w:rFonts w:hint="eastAsia" w:ascii="仿宋" w:hAnsi="仿宋" w:eastAsia="仿宋"/>
          <w:bCs/>
          <w:sz w:val="24"/>
        </w:rPr>
        <w:t>授权代表</w:t>
      </w:r>
      <w:r>
        <w:rPr>
          <w:rFonts w:hint="eastAsia" w:ascii="仿宋" w:hAnsi="仿宋" w:eastAsia="仿宋"/>
          <w:sz w:val="24"/>
        </w:rPr>
        <w:t>签字确认</w:t>
      </w:r>
      <w:r>
        <w:rPr>
          <w:rFonts w:hint="eastAsia" w:ascii="仿宋" w:hAnsi="仿宋" w:eastAsia="仿宋"/>
          <w:bCs/>
          <w:sz w:val="24"/>
        </w:rPr>
        <w:t>）或加盖私人印章，要求加盖公章的地方加盖单位公章，不得使用专用章（如经济合同章、投标专用章等）或下属单位印章代替。</w:t>
      </w:r>
    </w:p>
    <w:p>
      <w:pPr>
        <w:spacing w:line="360" w:lineRule="auto"/>
        <w:ind w:firstLine="468" w:firstLineChars="195"/>
        <w:rPr>
          <w:rFonts w:ascii="仿宋" w:hAnsi="仿宋" w:eastAsia="仿宋"/>
          <w:bCs/>
          <w:sz w:val="24"/>
        </w:rPr>
      </w:pPr>
      <w:r>
        <w:rPr>
          <w:rFonts w:hint="eastAsia" w:ascii="仿宋" w:hAnsi="仿宋" w:eastAsia="仿宋"/>
          <w:bCs/>
          <w:sz w:val="24"/>
        </w:rPr>
        <w:t>18.6响应文件正本和副本需要逐页编目编码。</w:t>
      </w:r>
    </w:p>
    <w:p>
      <w:pPr>
        <w:tabs>
          <w:tab w:val="left" w:pos="1080"/>
        </w:tabs>
        <w:spacing w:line="360" w:lineRule="auto"/>
        <w:ind w:firstLine="460" w:firstLineChars="192"/>
        <w:rPr>
          <w:rFonts w:ascii="仿宋" w:hAnsi="仿宋" w:eastAsia="仿宋"/>
          <w:sz w:val="24"/>
        </w:rPr>
      </w:pPr>
      <w:r>
        <w:rPr>
          <w:rFonts w:hint="eastAsia" w:ascii="仿宋" w:hAnsi="仿宋" w:eastAsia="仿宋"/>
          <w:sz w:val="24"/>
        </w:rPr>
        <w:t>18.7响应文件正本和副本应当采用胶装方式装订成册，不得散装或者合页装订。</w:t>
      </w:r>
    </w:p>
    <w:p>
      <w:pPr>
        <w:tabs>
          <w:tab w:val="left" w:pos="1080"/>
        </w:tabs>
        <w:spacing w:line="360" w:lineRule="auto"/>
        <w:ind w:firstLine="460" w:firstLineChars="192"/>
        <w:rPr>
          <w:rFonts w:ascii="仿宋" w:hAnsi="仿宋" w:eastAsia="仿宋"/>
          <w:sz w:val="24"/>
        </w:rPr>
      </w:pPr>
      <w:r>
        <w:rPr>
          <w:rFonts w:hint="eastAsia" w:ascii="仿宋" w:hAnsi="仿宋" w:eastAsia="仿宋"/>
          <w:sz w:val="24"/>
        </w:rPr>
        <w:t>18.8响应文件应按磋商文件的要求签署、盖章（第</w:t>
      </w:r>
      <w:r>
        <w:rPr>
          <w:rFonts w:hint="eastAsia" w:ascii="仿宋" w:hAnsi="仿宋" w:eastAsia="仿宋"/>
          <w:sz w:val="24"/>
          <w:lang w:val="en-US" w:eastAsia="zh-CN"/>
        </w:rPr>
        <w:t>七</w:t>
      </w:r>
      <w:r>
        <w:rPr>
          <w:rFonts w:hint="eastAsia" w:ascii="仿宋" w:hAnsi="仿宋" w:eastAsia="仿宋"/>
          <w:sz w:val="24"/>
        </w:rPr>
        <w:t>章</w:t>
      </w:r>
      <w:r>
        <w:rPr>
          <w:rFonts w:ascii="仿宋" w:hAnsi="仿宋" w:eastAsia="仿宋"/>
          <w:sz w:val="24"/>
        </w:rPr>
        <w:t>2.4.6</w:t>
      </w:r>
      <w:r>
        <w:rPr>
          <w:rFonts w:hint="eastAsia" w:ascii="仿宋" w:hAnsi="仿宋" w:eastAsia="仿宋"/>
          <w:sz w:val="24"/>
        </w:rPr>
        <w:t>规定</w:t>
      </w:r>
      <w:r>
        <w:rPr>
          <w:rFonts w:ascii="仿宋" w:hAnsi="仿宋" w:eastAsia="仿宋"/>
          <w:sz w:val="24"/>
        </w:rPr>
        <w:t>的</w:t>
      </w:r>
      <w:r>
        <w:rPr>
          <w:rFonts w:hint="eastAsia" w:ascii="仿宋" w:hAnsi="仿宋" w:eastAsia="仿宋"/>
          <w:sz w:val="24"/>
        </w:rPr>
        <w:t>例外</w:t>
      </w:r>
      <w:r>
        <w:rPr>
          <w:rFonts w:ascii="仿宋" w:hAnsi="仿宋" w:eastAsia="仿宋"/>
          <w:sz w:val="24"/>
        </w:rPr>
        <w:t>情形除外</w:t>
      </w:r>
      <w:r>
        <w:rPr>
          <w:rFonts w:hint="eastAsia" w:ascii="仿宋" w:hAnsi="仿宋" w:eastAsia="仿宋"/>
          <w:sz w:val="24"/>
        </w:rPr>
        <w:t>）。</w:t>
      </w:r>
    </w:p>
    <w:p>
      <w:pPr>
        <w:tabs>
          <w:tab w:val="left" w:pos="1080"/>
        </w:tabs>
        <w:spacing w:line="360" w:lineRule="auto"/>
        <w:ind w:firstLine="460" w:firstLineChars="192"/>
        <w:rPr>
          <w:rFonts w:ascii="仿宋" w:hAnsi="仿宋" w:eastAsia="仿宋"/>
          <w:sz w:val="24"/>
        </w:rPr>
      </w:pPr>
      <w:r>
        <w:rPr>
          <w:rFonts w:hint="eastAsia" w:ascii="仿宋" w:hAnsi="仿宋" w:eastAsia="仿宋"/>
          <w:sz w:val="24"/>
        </w:rPr>
        <w:t>18.9响应文件统一用</w:t>
      </w:r>
      <w:r>
        <w:rPr>
          <w:rFonts w:ascii="仿宋" w:hAnsi="仿宋" w:eastAsia="仿宋"/>
          <w:sz w:val="24"/>
        </w:rPr>
        <w:t>A4</w:t>
      </w:r>
      <w:r>
        <w:rPr>
          <w:rFonts w:hint="eastAsia" w:ascii="仿宋" w:hAnsi="仿宋" w:eastAsia="仿宋"/>
          <w:sz w:val="24"/>
        </w:rPr>
        <w:t>幅面纸印制，除另有规定外。</w:t>
      </w:r>
    </w:p>
    <w:p>
      <w:pPr>
        <w:tabs>
          <w:tab w:val="left" w:pos="1080"/>
        </w:tabs>
        <w:spacing w:line="360" w:lineRule="auto"/>
        <w:ind w:firstLine="463" w:firstLineChars="192"/>
        <w:rPr>
          <w:rFonts w:ascii="仿宋" w:hAnsi="仿宋" w:eastAsia="仿宋"/>
          <w:b/>
          <w:sz w:val="24"/>
        </w:rPr>
      </w:pPr>
      <w:bookmarkStart w:id="90" w:name="_Toc183582226"/>
      <w:bookmarkStart w:id="91" w:name="_Toc217446053"/>
      <w:bookmarkStart w:id="92" w:name="_Toc183682363"/>
      <w:bookmarkStart w:id="93" w:name="_Toc77400781"/>
      <w:bookmarkStart w:id="94" w:name="_Toc89075877"/>
    </w:p>
    <w:p>
      <w:pPr>
        <w:tabs>
          <w:tab w:val="left" w:pos="1080"/>
        </w:tabs>
        <w:spacing w:line="360" w:lineRule="auto"/>
        <w:ind w:firstLine="463" w:firstLineChars="192"/>
        <w:rPr>
          <w:rFonts w:ascii="仿宋" w:hAnsi="仿宋" w:eastAsia="仿宋"/>
          <w:b/>
          <w:sz w:val="24"/>
        </w:rPr>
      </w:pPr>
      <w:r>
        <w:rPr>
          <w:rFonts w:hint="eastAsia" w:ascii="仿宋" w:hAnsi="仿宋" w:eastAsia="仿宋"/>
          <w:b/>
          <w:sz w:val="24"/>
        </w:rPr>
        <w:t>19.响应文件的密封和标注（不属于本项目磋商小组评审范畴，由采购人、采购代理机构在接收响应文件时及时处理）</w:t>
      </w:r>
    </w:p>
    <w:p>
      <w:pPr>
        <w:tabs>
          <w:tab w:val="left" w:pos="1080"/>
        </w:tabs>
        <w:spacing w:line="360" w:lineRule="auto"/>
        <w:ind w:firstLine="460" w:firstLineChars="192"/>
        <w:rPr>
          <w:rFonts w:ascii="仿宋" w:hAnsi="仿宋" w:eastAsia="仿宋"/>
          <w:sz w:val="24"/>
        </w:rPr>
      </w:pPr>
      <w:r>
        <w:rPr>
          <w:rFonts w:hint="eastAsia" w:ascii="仿宋" w:hAnsi="仿宋" w:eastAsia="仿宋"/>
          <w:sz w:val="24"/>
        </w:rPr>
        <w:t>19.1 响应文件可以单独密封包装，也可以所有响应文件密封包装在一个密封袋内。</w:t>
      </w:r>
    </w:p>
    <w:p>
      <w:pPr>
        <w:tabs>
          <w:tab w:val="left" w:pos="1080"/>
        </w:tabs>
        <w:spacing w:line="360" w:lineRule="auto"/>
        <w:ind w:firstLine="460" w:firstLineChars="192"/>
        <w:rPr>
          <w:rFonts w:ascii="仿宋" w:hAnsi="仿宋" w:eastAsia="仿宋"/>
          <w:sz w:val="24"/>
        </w:rPr>
      </w:pPr>
      <w:r>
        <w:rPr>
          <w:rFonts w:hint="eastAsia" w:ascii="仿宋" w:hAnsi="仿宋" w:eastAsia="仿宋"/>
          <w:sz w:val="24"/>
        </w:rPr>
        <w:t>19.2 响应文件密封袋的最外层应清楚地标明项目名称、项目编号、包件号及名称（若有）、供应商名称。</w:t>
      </w:r>
    </w:p>
    <w:p>
      <w:pPr>
        <w:tabs>
          <w:tab w:val="left" w:pos="1080"/>
        </w:tabs>
        <w:spacing w:line="360" w:lineRule="auto"/>
        <w:ind w:firstLine="460" w:firstLineChars="192"/>
        <w:rPr>
          <w:rFonts w:ascii="仿宋" w:hAnsi="仿宋" w:eastAsia="仿宋"/>
          <w:sz w:val="24"/>
        </w:rPr>
      </w:pPr>
      <w:r>
        <w:rPr>
          <w:rFonts w:hint="eastAsia" w:ascii="仿宋" w:hAnsi="仿宋" w:eastAsia="仿宋"/>
          <w:sz w:val="24"/>
        </w:rPr>
        <w:t>19.3 所有外层密封袋的封口处应粘贴牢固。</w:t>
      </w:r>
    </w:p>
    <w:p>
      <w:pPr>
        <w:tabs>
          <w:tab w:val="left" w:pos="1080"/>
        </w:tabs>
        <w:spacing w:line="360" w:lineRule="auto"/>
        <w:ind w:firstLine="460" w:firstLineChars="192"/>
        <w:rPr>
          <w:rFonts w:ascii="仿宋" w:hAnsi="仿宋" w:eastAsia="仿宋"/>
          <w:sz w:val="24"/>
        </w:rPr>
      </w:pPr>
      <w:r>
        <w:rPr>
          <w:rFonts w:hint="eastAsia" w:ascii="仿宋" w:hAnsi="仿宋" w:eastAsia="仿宋"/>
          <w:sz w:val="24"/>
        </w:rPr>
        <w:t>19.4 未密封的响应文件，采购人、采购代理机构将拒收或者在时间允许的范围内，要求修改完善后接收。</w:t>
      </w:r>
    </w:p>
    <w:p>
      <w:pPr>
        <w:tabs>
          <w:tab w:val="left" w:pos="1080"/>
        </w:tabs>
        <w:spacing w:line="360" w:lineRule="auto"/>
        <w:ind w:firstLine="463" w:firstLineChars="192"/>
        <w:rPr>
          <w:rFonts w:ascii="仿宋" w:hAnsi="仿宋" w:eastAsia="仿宋"/>
          <w:b/>
          <w:sz w:val="24"/>
        </w:rPr>
      </w:pPr>
      <w:r>
        <w:rPr>
          <w:rFonts w:hint="eastAsia" w:ascii="仿宋" w:hAnsi="仿宋" w:eastAsia="仿宋"/>
          <w:b/>
          <w:sz w:val="24"/>
        </w:rPr>
        <w:t>20.响应文件的递交</w:t>
      </w:r>
    </w:p>
    <w:p>
      <w:pPr>
        <w:tabs>
          <w:tab w:val="left" w:pos="1080"/>
        </w:tabs>
        <w:spacing w:line="360" w:lineRule="auto"/>
        <w:ind w:firstLine="460" w:firstLineChars="192"/>
        <w:rPr>
          <w:rFonts w:ascii="仿宋" w:hAnsi="仿宋" w:eastAsia="仿宋"/>
          <w:sz w:val="24"/>
        </w:rPr>
      </w:pPr>
      <w:r>
        <w:rPr>
          <w:rFonts w:hint="eastAsia" w:ascii="仿宋" w:hAnsi="仿宋" w:eastAsia="仿宋"/>
          <w:sz w:val="24"/>
        </w:rPr>
        <w:t>20.1 资格性响应文件和其他响应文件应于递交响应文件截止时间前送达指定地点，采购代理机构拒绝接收截止时间后送达的响应文件。</w:t>
      </w:r>
    </w:p>
    <w:p>
      <w:pPr>
        <w:tabs>
          <w:tab w:val="left" w:pos="1080"/>
        </w:tabs>
        <w:spacing w:line="360" w:lineRule="auto"/>
        <w:ind w:firstLine="460" w:firstLineChars="192"/>
        <w:rPr>
          <w:rFonts w:ascii="仿宋" w:hAnsi="仿宋" w:eastAsia="仿宋"/>
          <w:sz w:val="24"/>
        </w:rPr>
      </w:pPr>
      <w:r>
        <w:rPr>
          <w:rFonts w:hint="eastAsia" w:ascii="仿宋" w:hAnsi="仿宋" w:eastAsia="仿宋"/>
          <w:sz w:val="24"/>
        </w:rPr>
        <w:t>20.2 采购代理机构将向通过资格审查的供应商发出磋商邀请；告知未通过资格审查的供应商未通过的原因。</w:t>
      </w:r>
    </w:p>
    <w:p>
      <w:pPr>
        <w:tabs>
          <w:tab w:val="left" w:pos="1080"/>
        </w:tabs>
        <w:spacing w:line="360" w:lineRule="auto"/>
        <w:ind w:firstLine="460" w:firstLineChars="192"/>
        <w:rPr>
          <w:rFonts w:ascii="仿宋" w:hAnsi="仿宋" w:eastAsia="仿宋"/>
          <w:sz w:val="24"/>
        </w:rPr>
      </w:pPr>
      <w:r>
        <w:rPr>
          <w:rFonts w:hint="eastAsia" w:ascii="仿宋" w:hAnsi="仿宋" w:eastAsia="仿宋"/>
          <w:sz w:val="24"/>
        </w:rPr>
        <w:t>20.3 报价表在磋商后，磋商小组要求供应商进行最后报价时递交。</w:t>
      </w:r>
    </w:p>
    <w:p>
      <w:pPr>
        <w:tabs>
          <w:tab w:val="left" w:pos="1080"/>
        </w:tabs>
        <w:spacing w:line="360" w:lineRule="auto"/>
        <w:ind w:firstLine="460" w:firstLineChars="192"/>
        <w:rPr>
          <w:rFonts w:ascii="仿宋" w:hAnsi="仿宋" w:eastAsia="仿宋"/>
          <w:sz w:val="24"/>
        </w:rPr>
      </w:pPr>
      <w:r>
        <w:rPr>
          <w:rFonts w:hint="eastAsia" w:ascii="仿宋" w:hAnsi="仿宋" w:eastAsia="仿宋"/>
          <w:sz w:val="24"/>
        </w:rPr>
        <w:t>20.4 本次采购不接收邮寄的响应文件。</w:t>
      </w:r>
    </w:p>
    <w:bookmarkEnd w:id="90"/>
    <w:bookmarkEnd w:id="91"/>
    <w:bookmarkEnd w:id="92"/>
    <w:bookmarkEnd w:id="93"/>
    <w:bookmarkEnd w:id="94"/>
    <w:p>
      <w:pPr>
        <w:tabs>
          <w:tab w:val="left" w:pos="1080"/>
        </w:tabs>
        <w:spacing w:line="360" w:lineRule="auto"/>
        <w:ind w:firstLine="463" w:firstLineChars="192"/>
        <w:rPr>
          <w:rFonts w:ascii="仿宋" w:hAnsi="仿宋" w:eastAsia="仿宋"/>
          <w:b/>
          <w:sz w:val="24"/>
        </w:rPr>
      </w:pPr>
      <w:bookmarkStart w:id="95" w:name="_Toc217446055"/>
      <w:bookmarkStart w:id="96" w:name="_Toc183682365"/>
      <w:bookmarkStart w:id="97" w:name="_Toc183582228"/>
      <w:r>
        <w:rPr>
          <w:rFonts w:hint="eastAsia" w:ascii="仿宋" w:hAnsi="仿宋" w:eastAsia="仿宋"/>
          <w:b/>
          <w:sz w:val="24"/>
        </w:rPr>
        <w:t>21.响应文件的修改和撤回（补充、修改响应文件的密封和标注按照本章“19.响应文件的密封和标注”规定处理）</w:t>
      </w:r>
    </w:p>
    <w:p>
      <w:pPr>
        <w:pStyle w:val="6"/>
        <w:spacing w:line="360" w:lineRule="auto"/>
        <w:ind w:firstLine="480"/>
        <w:rPr>
          <w:rFonts w:ascii="仿宋" w:hAnsi="仿宋" w:eastAsia="仿宋"/>
          <w:sz w:val="24"/>
        </w:rPr>
      </w:pPr>
      <w:r>
        <w:rPr>
          <w:rFonts w:hint="eastAsia" w:ascii="仿宋" w:hAnsi="仿宋" w:eastAsia="仿宋"/>
          <w:sz w:val="24"/>
        </w:rPr>
        <w:t>21</w:t>
      </w:r>
      <w:r>
        <w:rPr>
          <w:rFonts w:ascii="仿宋" w:hAnsi="仿宋" w:eastAsia="仿宋"/>
          <w:sz w:val="24"/>
        </w:rPr>
        <w:t>.</w:t>
      </w:r>
      <w:r>
        <w:rPr>
          <w:rFonts w:hint="eastAsia" w:ascii="仿宋" w:hAnsi="仿宋" w:eastAsia="仿宋"/>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21</w:t>
      </w:r>
      <w:r>
        <w:rPr>
          <w:rFonts w:ascii="仿宋" w:hAnsi="仿宋" w:eastAsia="仿宋"/>
          <w:sz w:val="24"/>
        </w:rPr>
        <w:t>.</w:t>
      </w:r>
      <w:r>
        <w:rPr>
          <w:rFonts w:hint="eastAsia" w:ascii="仿宋" w:hAnsi="仿宋" w:eastAsia="仿宋"/>
          <w:sz w:val="24"/>
        </w:rPr>
        <w:t>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21</w:t>
      </w:r>
      <w:r>
        <w:rPr>
          <w:rFonts w:ascii="仿宋" w:hAnsi="仿宋" w:eastAsia="仿宋"/>
          <w:sz w:val="24"/>
        </w:rPr>
        <w:t>.</w:t>
      </w:r>
      <w:r>
        <w:rPr>
          <w:rFonts w:hint="eastAsia" w:ascii="仿宋" w:hAnsi="仿宋" w:eastAsia="仿宋"/>
          <w:sz w:val="24"/>
        </w:rPr>
        <w:t>3供应商不得在递交截止时间起至响应文件有效期期满前撤销其响应文件。否则其磋商保证金将按相关规定不予退还。</w:t>
      </w:r>
    </w:p>
    <w:p>
      <w:pPr>
        <w:spacing w:line="360" w:lineRule="auto"/>
        <w:ind w:firstLine="480"/>
        <w:rPr>
          <w:rFonts w:ascii="仿宋" w:hAnsi="仿宋" w:eastAsia="仿宋"/>
          <w:sz w:val="24"/>
        </w:rPr>
      </w:pPr>
      <w:r>
        <w:rPr>
          <w:rFonts w:hint="eastAsia" w:ascii="仿宋" w:hAnsi="仿宋" w:eastAsia="仿宋"/>
          <w:sz w:val="24"/>
        </w:rPr>
        <w:t>21.4供应商对其提交的响应文件的真实性、合法性承担法律责任。</w:t>
      </w:r>
      <w:bookmarkEnd w:id="95"/>
      <w:bookmarkEnd w:id="96"/>
      <w:bookmarkEnd w:id="97"/>
    </w:p>
    <w:p>
      <w:pPr>
        <w:pStyle w:val="2"/>
        <w:keepNext w:val="0"/>
        <w:keepLines w:val="0"/>
        <w:spacing w:before="0" w:after="0" w:line="360" w:lineRule="auto"/>
        <w:jc w:val="center"/>
        <w:rPr>
          <w:rFonts w:ascii="仿宋" w:hAnsi="仿宋" w:eastAsia="仿宋"/>
          <w:sz w:val="24"/>
        </w:rPr>
      </w:pPr>
    </w:p>
    <w:p/>
    <w:p>
      <w:pPr>
        <w:pStyle w:val="2"/>
        <w:keepNext w:val="0"/>
        <w:keepLines w:val="0"/>
        <w:spacing w:before="0" w:after="0" w:line="240" w:lineRule="auto"/>
        <w:jc w:val="center"/>
        <w:rPr>
          <w:rFonts w:hint="eastAsia" w:ascii="仿宋" w:hAnsi="仿宋" w:eastAsia="仿宋"/>
          <w:bCs w:val="0"/>
        </w:rPr>
      </w:pPr>
      <w:bookmarkStart w:id="98" w:name="_Toc12719"/>
      <w:bookmarkStart w:id="99" w:name="_Toc11783"/>
      <w:bookmarkStart w:id="100" w:name="_Toc183682368"/>
      <w:bookmarkStart w:id="101" w:name="_Toc77400782"/>
      <w:bookmarkStart w:id="102" w:name="_Toc183582231"/>
      <w:bookmarkStart w:id="103" w:name="_Toc89075878"/>
      <w:bookmarkStart w:id="104" w:name="_Toc217446056"/>
      <w:r>
        <w:rPr>
          <w:rFonts w:hint="eastAsia" w:ascii="仿宋" w:hAnsi="仿宋" w:eastAsia="仿宋"/>
          <w:bCs w:val="0"/>
        </w:rPr>
        <w:t>五、评审</w:t>
      </w:r>
      <w:bookmarkEnd w:id="98"/>
      <w:bookmarkEnd w:id="99"/>
      <w:bookmarkStart w:id="105" w:name="_Toc19835"/>
      <w:bookmarkStart w:id="106" w:name="_Toc30429"/>
    </w:p>
    <w:p>
      <w:pPr>
        <w:pStyle w:val="2"/>
        <w:keepNext w:val="0"/>
        <w:keepLines w:val="0"/>
        <w:spacing w:line="360" w:lineRule="auto"/>
        <w:ind w:firstLine="482" w:firstLineChars="200"/>
        <w:rPr>
          <w:rFonts w:ascii="仿宋" w:hAnsi="仿宋" w:eastAsia="仿宋"/>
          <w:b w:val="0"/>
          <w:sz w:val="24"/>
          <w:szCs w:val="24"/>
        </w:rPr>
      </w:pPr>
      <w:r>
        <w:rPr>
          <w:rFonts w:hint="eastAsia" w:ascii="仿宋" w:hAnsi="仿宋" w:eastAsia="仿宋"/>
          <w:sz w:val="24"/>
          <w:szCs w:val="24"/>
        </w:rPr>
        <w:t>22.</w:t>
      </w:r>
      <w:r>
        <w:rPr>
          <w:rFonts w:hint="eastAsia" w:ascii="仿宋" w:hAnsi="仿宋" w:eastAsia="仿宋"/>
          <w:b w:val="0"/>
          <w:sz w:val="24"/>
          <w:szCs w:val="24"/>
        </w:rPr>
        <w:t>磋商小组的组建及其评审工作按照有关法律制度和本文件第</w:t>
      </w:r>
      <w:r>
        <w:rPr>
          <w:rFonts w:hint="eastAsia" w:ascii="仿宋" w:hAnsi="仿宋" w:eastAsia="仿宋"/>
          <w:b w:val="0"/>
          <w:sz w:val="24"/>
          <w:szCs w:val="24"/>
          <w:lang w:val="en-US" w:eastAsia="zh-CN"/>
        </w:rPr>
        <w:t>七</w:t>
      </w:r>
      <w:r>
        <w:rPr>
          <w:rFonts w:hint="eastAsia" w:ascii="仿宋" w:hAnsi="仿宋" w:eastAsia="仿宋"/>
          <w:b w:val="0"/>
          <w:sz w:val="24"/>
          <w:szCs w:val="24"/>
        </w:rPr>
        <w:t>章的规定进行。</w:t>
      </w:r>
      <w:bookmarkEnd w:id="105"/>
      <w:bookmarkEnd w:id="106"/>
    </w:p>
    <w:p>
      <w:pPr>
        <w:pStyle w:val="2"/>
        <w:keepNext w:val="0"/>
        <w:keepLines w:val="0"/>
        <w:spacing w:line="240" w:lineRule="auto"/>
        <w:jc w:val="center"/>
        <w:rPr>
          <w:rFonts w:hint="eastAsia" w:ascii="仿宋" w:hAnsi="仿宋" w:eastAsia="仿宋"/>
        </w:rPr>
      </w:pPr>
      <w:bookmarkStart w:id="107" w:name="_Toc31235"/>
      <w:bookmarkStart w:id="108" w:name="_Toc19298"/>
    </w:p>
    <w:p>
      <w:pPr>
        <w:pStyle w:val="2"/>
        <w:keepNext w:val="0"/>
        <w:keepLines w:val="0"/>
        <w:spacing w:line="240" w:lineRule="auto"/>
        <w:jc w:val="center"/>
        <w:rPr>
          <w:rFonts w:ascii="仿宋" w:hAnsi="仿宋" w:eastAsia="仿宋"/>
          <w:sz w:val="24"/>
        </w:rPr>
      </w:pPr>
      <w:r>
        <w:rPr>
          <w:rFonts w:hint="eastAsia" w:ascii="仿宋" w:hAnsi="仿宋" w:eastAsia="仿宋"/>
        </w:rPr>
        <w:t>六、成交事项</w:t>
      </w:r>
      <w:bookmarkEnd w:id="107"/>
      <w:bookmarkEnd w:id="108"/>
      <w:bookmarkStart w:id="109" w:name="_Toc5485"/>
      <w:bookmarkStart w:id="110" w:name="_Toc14614"/>
    </w:p>
    <w:p>
      <w:pPr>
        <w:pStyle w:val="2"/>
        <w:keepNext w:val="0"/>
        <w:keepLines w:val="0"/>
        <w:spacing w:after="0" w:line="360" w:lineRule="auto"/>
        <w:ind w:firstLine="482" w:firstLineChars="200"/>
        <w:rPr>
          <w:rFonts w:ascii="仿宋" w:hAnsi="仿宋" w:eastAsia="仿宋"/>
          <w:sz w:val="24"/>
          <w:szCs w:val="24"/>
        </w:rPr>
      </w:pPr>
      <w:r>
        <w:rPr>
          <w:rFonts w:hint="eastAsia" w:ascii="仿宋" w:hAnsi="仿宋" w:eastAsia="仿宋"/>
          <w:sz w:val="24"/>
          <w:szCs w:val="24"/>
        </w:rPr>
        <w:t>23.确定成交供应商</w:t>
      </w:r>
      <w:bookmarkEnd w:id="109"/>
      <w:bookmarkEnd w:id="110"/>
    </w:p>
    <w:p>
      <w:pPr>
        <w:pStyle w:val="2"/>
        <w:keepNext w:val="0"/>
        <w:keepLines w:val="0"/>
        <w:spacing w:before="0" w:after="0" w:line="360" w:lineRule="auto"/>
        <w:ind w:firstLine="480" w:firstLineChars="200"/>
        <w:rPr>
          <w:rFonts w:ascii="仿宋" w:hAnsi="仿宋" w:eastAsia="仿宋"/>
          <w:b w:val="0"/>
          <w:sz w:val="24"/>
          <w:szCs w:val="24"/>
        </w:rPr>
      </w:pPr>
      <w:bookmarkStart w:id="111" w:name="_Toc23321"/>
      <w:bookmarkStart w:id="112" w:name="_Toc26593"/>
      <w:r>
        <w:rPr>
          <w:rFonts w:hint="eastAsia" w:ascii="仿宋" w:hAnsi="仿宋" w:eastAsia="仿宋"/>
          <w:b w:val="0"/>
          <w:sz w:val="24"/>
          <w:szCs w:val="24"/>
        </w:rPr>
        <w:t>方式一：采购人将按磋商小组推荐的成交候选供应商顺序确定成交供应商。</w:t>
      </w:r>
      <w:bookmarkEnd w:id="111"/>
      <w:bookmarkEnd w:id="112"/>
    </w:p>
    <w:p>
      <w:pPr>
        <w:pStyle w:val="2"/>
        <w:keepNext w:val="0"/>
        <w:keepLines w:val="0"/>
        <w:spacing w:before="0" w:after="0" w:line="360" w:lineRule="auto"/>
        <w:ind w:firstLine="480" w:firstLineChars="200"/>
        <w:rPr>
          <w:rFonts w:ascii="仿宋" w:hAnsi="仿宋" w:eastAsia="仿宋"/>
          <w:b w:val="0"/>
          <w:sz w:val="24"/>
          <w:szCs w:val="24"/>
        </w:rPr>
      </w:pPr>
      <w:bookmarkStart w:id="113" w:name="_Toc1721"/>
      <w:bookmarkStart w:id="114" w:name="_Toc4487"/>
      <w:r>
        <w:rPr>
          <w:rFonts w:hint="eastAsia" w:ascii="仿宋" w:hAnsi="仿宋" w:eastAsia="仿宋"/>
          <w:b w:val="0"/>
          <w:sz w:val="24"/>
          <w:szCs w:val="24"/>
        </w:rPr>
        <w:t>方式二：采购人授权磋商小组根据综合评分排名直接确定成交供应商。</w:t>
      </w:r>
      <w:bookmarkEnd w:id="113"/>
      <w:bookmarkEnd w:id="114"/>
    </w:p>
    <w:p>
      <w:pPr>
        <w:pStyle w:val="2"/>
        <w:keepNext w:val="0"/>
        <w:keepLines w:val="0"/>
        <w:spacing w:before="0" w:after="0" w:line="360" w:lineRule="auto"/>
        <w:ind w:firstLine="480" w:firstLineChars="200"/>
        <w:rPr>
          <w:rFonts w:ascii="仿宋" w:hAnsi="仿宋" w:eastAsia="仿宋"/>
          <w:b w:val="0"/>
          <w:sz w:val="24"/>
          <w:szCs w:val="24"/>
        </w:rPr>
      </w:pPr>
      <w:bookmarkStart w:id="115" w:name="_Toc12215"/>
      <w:bookmarkStart w:id="116" w:name="_Toc10841"/>
      <w:r>
        <w:rPr>
          <w:rFonts w:hint="eastAsia" w:ascii="仿宋" w:hAnsi="仿宋" w:eastAsia="仿宋"/>
          <w:b w:val="0"/>
          <w:sz w:val="24"/>
          <w:szCs w:val="24"/>
        </w:rPr>
        <w:t>本项目采用方式</w:t>
      </w:r>
      <w:r>
        <w:rPr>
          <w:rFonts w:hint="eastAsia" w:ascii="仿宋" w:hAnsi="仿宋" w:eastAsia="仿宋"/>
          <w:b w:val="0"/>
          <w:sz w:val="24"/>
          <w:szCs w:val="24"/>
          <w:lang w:val="en-US" w:eastAsia="zh-CN"/>
        </w:rPr>
        <w:t>一</w:t>
      </w:r>
      <w:r>
        <w:rPr>
          <w:rFonts w:hint="eastAsia" w:ascii="仿宋" w:hAnsi="仿宋" w:eastAsia="仿宋"/>
          <w:b w:val="0"/>
          <w:sz w:val="24"/>
          <w:szCs w:val="24"/>
        </w:rPr>
        <w:t>确定成交供应商。</w:t>
      </w:r>
      <w:bookmarkEnd w:id="115"/>
      <w:bookmarkEnd w:id="116"/>
    </w:p>
    <w:p>
      <w:pPr>
        <w:pStyle w:val="2"/>
        <w:keepNext w:val="0"/>
        <w:keepLines w:val="0"/>
        <w:spacing w:before="0" w:after="0" w:line="360" w:lineRule="auto"/>
        <w:ind w:firstLine="480" w:firstLineChars="200"/>
        <w:rPr>
          <w:rFonts w:ascii="仿宋" w:hAnsi="仿宋" w:eastAsia="仿宋"/>
          <w:b w:val="0"/>
          <w:sz w:val="24"/>
          <w:szCs w:val="24"/>
        </w:rPr>
      </w:pPr>
      <w:bookmarkStart w:id="117" w:name="_Toc29764"/>
      <w:bookmarkStart w:id="118" w:name="_Toc20118"/>
      <w:r>
        <w:rPr>
          <w:rFonts w:hint="eastAsia" w:ascii="仿宋" w:hAnsi="仿宋" w:eastAsia="仿宋"/>
          <w:b w:val="0"/>
          <w:sz w:val="24"/>
          <w:szCs w:val="24"/>
        </w:rPr>
        <w:t>23.1采购代理机构自评审结束后</w:t>
      </w:r>
      <w:r>
        <w:rPr>
          <w:rFonts w:hint="eastAsia" w:ascii="仿宋" w:hAnsi="仿宋" w:eastAsia="仿宋"/>
          <w:b w:val="0"/>
          <w:sz w:val="24"/>
          <w:szCs w:val="24"/>
          <w:lang w:val="en-US" w:eastAsia="zh-CN"/>
        </w:rPr>
        <w:t>1</w:t>
      </w:r>
      <w:r>
        <w:rPr>
          <w:rFonts w:hint="eastAsia" w:ascii="仿宋" w:hAnsi="仿宋" w:eastAsia="仿宋"/>
          <w:b w:val="0"/>
          <w:sz w:val="24"/>
          <w:szCs w:val="24"/>
        </w:rPr>
        <w:t>个工作日内将磋商报告及有关资料送交采购人确定成交供应商。</w:t>
      </w:r>
      <w:bookmarkEnd w:id="117"/>
      <w:bookmarkEnd w:id="118"/>
    </w:p>
    <w:p>
      <w:pPr>
        <w:pStyle w:val="2"/>
        <w:keepNext w:val="0"/>
        <w:keepLines w:val="0"/>
        <w:spacing w:before="0" w:after="0" w:line="360" w:lineRule="auto"/>
        <w:ind w:firstLine="480" w:firstLineChars="200"/>
        <w:rPr>
          <w:rFonts w:ascii="仿宋" w:hAnsi="仿宋" w:eastAsia="仿宋"/>
        </w:rPr>
      </w:pPr>
      <w:bookmarkStart w:id="119" w:name="_Toc25889"/>
      <w:bookmarkStart w:id="120" w:name="_Toc16208"/>
      <w:r>
        <w:rPr>
          <w:rFonts w:hint="eastAsia" w:ascii="仿宋" w:hAnsi="仿宋" w:eastAsia="仿宋"/>
          <w:b w:val="0"/>
          <w:sz w:val="24"/>
          <w:szCs w:val="24"/>
        </w:rPr>
        <w:t>23.2采购人收到磋商报告及有关资料后，将在</w:t>
      </w:r>
      <w:r>
        <w:rPr>
          <w:rFonts w:hint="eastAsia" w:ascii="仿宋" w:hAnsi="仿宋" w:eastAsia="仿宋"/>
          <w:b w:val="0"/>
          <w:sz w:val="24"/>
          <w:szCs w:val="24"/>
          <w:lang w:val="en-US" w:eastAsia="zh-CN"/>
        </w:rPr>
        <w:t>2</w:t>
      </w:r>
      <w:r>
        <w:rPr>
          <w:rFonts w:hint="eastAsia" w:ascii="仿宋" w:hAnsi="仿宋" w:eastAsia="仿宋"/>
          <w:b w:val="0"/>
          <w:sz w:val="24"/>
          <w:szCs w:val="24"/>
        </w:rPr>
        <w:t>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bookmarkEnd w:id="119"/>
      <w:bookmarkEnd w:id="120"/>
    </w:p>
    <w:p>
      <w:pPr>
        <w:pStyle w:val="2"/>
        <w:keepNext w:val="0"/>
        <w:keepLines w:val="0"/>
        <w:spacing w:before="0" w:after="0" w:line="360" w:lineRule="auto"/>
        <w:ind w:firstLine="482" w:firstLineChars="200"/>
        <w:rPr>
          <w:rFonts w:ascii="仿宋" w:hAnsi="仿宋" w:eastAsia="仿宋"/>
          <w:sz w:val="24"/>
          <w:szCs w:val="24"/>
        </w:rPr>
      </w:pPr>
      <w:bookmarkStart w:id="121" w:name="_Toc17917"/>
      <w:bookmarkStart w:id="122" w:name="_Toc29171"/>
      <w:r>
        <w:rPr>
          <w:rFonts w:hint="eastAsia" w:ascii="仿宋" w:hAnsi="仿宋" w:eastAsia="仿宋"/>
          <w:sz w:val="24"/>
          <w:szCs w:val="24"/>
        </w:rPr>
        <w:t>2</w:t>
      </w:r>
      <w:r>
        <w:rPr>
          <w:rFonts w:ascii="仿宋" w:hAnsi="仿宋" w:eastAsia="仿宋"/>
          <w:sz w:val="24"/>
          <w:szCs w:val="24"/>
        </w:rPr>
        <w:t>4</w:t>
      </w:r>
      <w:r>
        <w:rPr>
          <w:rFonts w:hint="eastAsia" w:ascii="仿宋" w:hAnsi="仿宋" w:eastAsia="仿宋"/>
          <w:sz w:val="24"/>
          <w:szCs w:val="24"/>
        </w:rPr>
        <w:t>.成交结果</w:t>
      </w:r>
      <w:bookmarkEnd w:id="121"/>
      <w:bookmarkEnd w:id="122"/>
    </w:p>
    <w:p>
      <w:pPr>
        <w:pStyle w:val="2"/>
        <w:keepNext w:val="0"/>
        <w:keepLines w:val="0"/>
        <w:spacing w:before="0" w:after="0" w:line="360" w:lineRule="auto"/>
        <w:ind w:firstLine="480" w:firstLineChars="200"/>
        <w:rPr>
          <w:rFonts w:ascii="仿宋" w:hAnsi="仿宋" w:eastAsia="仿宋"/>
          <w:b w:val="0"/>
          <w:sz w:val="24"/>
          <w:szCs w:val="24"/>
        </w:rPr>
      </w:pPr>
      <w:bookmarkStart w:id="123" w:name="_Toc13349"/>
      <w:bookmarkStart w:id="124" w:name="_Toc31780"/>
      <w:r>
        <w:rPr>
          <w:rFonts w:hint="eastAsia" w:ascii="仿宋" w:hAnsi="仿宋" w:eastAsia="仿宋"/>
          <w:b w:val="0"/>
          <w:sz w:val="24"/>
          <w:szCs w:val="24"/>
        </w:rPr>
        <w:t>2</w:t>
      </w:r>
      <w:r>
        <w:rPr>
          <w:rFonts w:ascii="仿宋" w:hAnsi="仿宋" w:eastAsia="仿宋"/>
          <w:b w:val="0"/>
          <w:sz w:val="24"/>
          <w:szCs w:val="24"/>
        </w:rPr>
        <w:t>4</w:t>
      </w:r>
      <w:r>
        <w:rPr>
          <w:rFonts w:hint="eastAsia" w:ascii="仿宋" w:hAnsi="仿宋" w:eastAsia="仿宋"/>
          <w:b w:val="0"/>
          <w:sz w:val="24"/>
          <w:szCs w:val="24"/>
        </w:rPr>
        <w:t>.1</w:t>
      </w:r>
      <w:bookmarkEnd w:id="123"/>
      <w:bookmarkEnd w:id="124"/>
      <w:r>
        <w:rPr>
          <w:rFonts w:hint="eastAsia" w:ascii="仿宋" w:hAnsi="仿宋" w:eastAsia="仿宋"/>
          <w:b w:val="0"/>
          <w:color w:val="auto"/>
          <w:sz w:val="24"/>
          <w:szCs w:val="24"/>
          <w:highlight w:val="none"/>
        </w:rPr>
        <w:t>采购人确定成交供应商后，将及时书面通知采购代理机构，采购代理机构</w:t>
      </w:r>
      <w:r>
        <w:rPr>
          <w:rFonts w:hint="eastAsia" w:ascii="仿宋" w:hAnsi="仿宋" w:eastAsia="仿宋"/>
          <w:b w:val="0"/>
          <w:color w:val="auto"/>
          <w:sz w:val="24"/>
          <w:szCs w:val="24"/>
          <w:highlight w:val="none"/>
          <w:lang w:val="en-US" w:eastAsia="zh-CN"/>
        </w:rPr>
        <w:t>1个工作日内</w:t>
      </w:r>
      <w:r>
        <w:rPr>
          <w:rFonts w:hint="eastAsia" w:ascii="仿宋" w:hAnsi="仿宋" w:eastAsia="仿宋"/>
          <w:b w:val="0"/>
          <w:color w:val="auto"/>
          <w:sz w:val="24"/>
          <w:szCs w:val="24"/>
          <w:highlight w:val="none"/>
        </w:rPr>
        <w:t>发布成交结果公告</w:t>
      </w:r>
      <w:r>
        <w:rPr>
          <w:rFonts w:hint="eastAsia" w:ascii="仿宋" w:hAnsi="仿宋" w:eastAsia="仿宋"/>
          <w:b w:val="0"/>
          <w:color w:val="auto"/>
          <w:sz w:val="24"/>
          <w:szCs w:val="24"/>
          <w:highlight w:val="none"/>
          <w:lang w:eastAsia="zh-CN"/>
        </w:rPr>
        <w:t>，</w:t>
      </w:r>
      <w:r>
        <w:rPr>
          <w:rFonts w:hint="eastAsia" w:ascii="仿宋" w:hAnsi="仿宋" w:eastAsia="仿宋"/>
          <w:b w:val="0"/>
          <w:color w:val="auto"/>
          <w:sz w:val="24"/>
          <w:szCs w:val="24"/>
          <w:highlight w:val="none"/>
          <w:lang w:val="en-US" w:eastAsia="zh-CN"/>
        </w:rPr>
        <w:t>并</w:t>
      </w:r>
      <w:r>
        <w:rPr>
          <w:rFonts w:hint="eastAsia" w:ascii="仿宋" w:hAnsi="仿宋" w:eastAsia="仿宋"/>
          <w:b w:val="0"/>
          <w:color w:val="auto"/>
          <w:sz w:val="24"/>
          <w:szCs w:val="24"/>
          <w:highlight w:val="none"/>
        </w:rPr>
        <w:t>发出成交通知书。</w:t>
      </w:r>
    </w:p>
    <w:p>
      <w:pPr>
        <w:spacing w:line="360" w:lineRule="auto"/>
        <w:ind w:firstLine="480" w:firstLineChars="200"/>
        <w:rPr>
          <w:rFonts w:ascii="仿宋" w:hAnsi="仿宋" w:eastAsia="仿宋"/>
          <w:bCs/>
          <w:sz w:val="24"/>
        </w:rPr>
      </w:pPr>
      <w:r>
        <w:rPr>
          <w:rFonts w:hint="eastAsia" w:ascii="仿宋" w:hAnsi="仿宋" w:eastAsia="仿宋"/>
          <w:bCs/>
          <w:sz w:val="24"/>
        </w:rPr>
        <w:t>2</w:t>
      </w:r>
      <w:r>
        <w:rPr>
          <w:rFonts w:ascii="仿宋" w:hAnsi="仿宋" w:eastAsia="仿宋"/>
          <w:bCs/>
          <w:sz w:val="24"/>
        </w:rPr>
        <w:t>4</w:t>
      </w:r>
      <w:r>
        <w:rPr>
          <w:rFonts w:hint="eastAsia" w:ascii="仿宋" w:hAnsi="仿宋" w:eastAsia="仿宋"/>
          <w:bCs/>
          <w:sz w:val="24"/>
        </w:rPr>
        <w:t>.2成交供应商应当及时领取成交通知书。</w:t>
      </w:r>
    </w:p>
    <w:p>
      <w:pPr>
        <w:pStyle w:val="2"/>
        <w:keepNext w:val="0"/>
        <w:keepLines w:val="0"/>
        <w:spacing w:before="0" w:after="0" w:line="360" w:lineRule="auto"/>
        <w:ind w:firstLine="482" w:firstLineChars="200"/>
        <w:rPr>
          <w:rFonts w:ascii="仿宋" w:hAnsi="仿宋" w:eastAsia="仿宋"/>
          <w:sz w:val="24"/>
          <w:szCs w:val="24"/>
        </w:rPr>
      </w:pPr>
      <w:bookmarkStart w:id="125" w:name="_Toc24300"/>
      <w:bookmarkStart w:id="126" w:name="_Toc15593"/>
      <w:r>
        <w:rPr>
          <w:rFonts w:hint="eastAsia" w:ascii="仿宋" w:hAnsi="仿宋" w:eastAsia="仿宋"/>
          <w:sz w:val="24"/>
          <w:szCs w:val="24"/>
        </w:rPr>
        <w:t>2</w:t>
      </w:r>
      <w:r>
        <w:rPr>
          <w:rFonts w:ascii="仿宋" w:hAnsi="仿宋" w:eastAsia="仿宋"/>
          <w:sz w:val="24"/>
          <w:szCs w:val="24"/>
        </w:rPr>
        <w:t>5</w:t>
      </w:r>
      <w:r>
        <w:rPr>
          <w:rFonts w:hint="eastAsia" w:ascii="仿宋" w:hAnsi="仿宋" w:eastAsia="仿宋"/>
          <w:sz w:val="24"/>
          <w:szCs w:val="24"/>
        </w:rPr>
        <w:t>.成交通知书</w:t>
      </w:r>
      <w:bookmarkEnd w:id="125"/>
      <w:bookmarkEnd w:id="126"/>
    </w:p>
    <w:p>
      <w:pPr>
        <w:pStyle w:val="2"/>
        <w:keepNext w:val="0"/>
        <w:keepLines w:val="0"/>
        <w:spacing w:before="0" w:after="0" w:line="360" w:lineRule="auto"/>
        <w:ind w:firstLine="480" w:firstLineChars="200"/>
        <w:rPr>
          <w:rFonts w:ascii="仿宋" w:hAnsi="仿宋" w:eastAsia="仿宋"/>
          <w:b w:val="0"/>
          <w:sz w:val="24"/>
          <w:szCs w:val="24"/>
        </w:rPr>
      </w:pPr>
      <w:bookmarkStart w:id="127" w:name="_Toc19315"/>
      <w:bookmarkStart w:id="128" w:name="_Toc18589"/>
      <w:r>
        <w:rPr>
          <w:rFonts w:hint="eastAsia" w:ascii="仿宋" w:hAnsi="仿宋" w:eastAsia="仿宋"/>
          <w:b w:val="0"/>
          <w:sz w:val="24"/>
          <w:szCs w:val="24"/>
        </w:rPr>
        <w:t>2</w:t>
      </w:r>
      <w:r>
        <w:rPr>
          <w:rFonts w:ascii="仿宋" w:hAnsi="仿宋" w:eastAsia="仿宋"/>
          <w:b w:val="0"/>
          <w:sz w:val="24"/>
          <w:szCs w:val="24"/>
        </w:rPr>
        <w:t>5</w:t>
      </w:r>
      <w:r>
        <w:rPr>
          <w:rFonts w:hint="eastAsia" w:ascii="仿宋" w:hAnsi="仿宋" w:eastAsia="仿宋"/>
          <w:b w:val="0"/>
          <w:sz w:val="24"/>
          <w:szCs w:val="24"/>
        </w:rPr>
        <w:t>.1成交通知书为签订</w:t>
      </w:r>
      <w:r>
        <w:rPr>
          <w:rFonts w:hint="eastAsia" w:ascii="仿宋" w:hAnsi="仿宋" w:eastAsia="仿宋"/>
          <w:b w:val="0"/>
          <w:sz w:val="24"/>
          <w:szCs w:val="24"/>
          <w:lang w:eastAsia="zh-CN"/>
        </w:rPr>
        <w:t>采购合同</w:t>
      </w:r>
      <w:r>
        <w:rPr>
          <w:rFonts w:hint="eastAsia" w:ascii="仿宋" w:hAnsi="仿宋" w:eastAsia="仿宋"/>
          <w:b w:val="0"/>
          <w:sz w:val="24"/>
          <w:szCs w:val="24"/>
        </w:rPr>
        <w:t>的依据之一，是合同的有效组成部分。</w:t>
      </w:r>
      <w:bookmarkEnd w:id="127"/>
      <w:bookmarkEnd w:id="128"/>
    </w:p>
    <w:p>
      <w:pPr>
        <w:pStyle w:val="2"/>
        <w:keepNext w:val="0"/>
        <w:keepLines w:val="0"/>
        <w:spacing w:before="0" w:after="0" w:line="360" w:lineRule="auto"/>
        <w:ind w:firstLine="480" w:firstLineChars="200"/>
        <w:rPr>
          <w:rFonts w:ascii="仿宋" w:hAnsi="仿宋" w:eastAsia="仿宋"/>
          <w:b w:val="0"/>
          <w:sz w:val="24"/>
          <w:szCs w:val="24"/>
        </w:rPr>
      </w:pPr>
      <w:bookmarkStart w:id="129" w:name="_Toc15478"/>
      <w:bookmarkStart w:id="130" w:name="_Toc5226"/>
      <w:r>
        <w:rPr>
          <w:rFonts w:hint="eastAsia" w:ascii="仿宋" w:hAnsi="仿宋" w:eastAsia="仿宋"/>
          <w:b w:val="0"/>
          <w:sz w:val="24"/>
          <w:szCs w:val="24"/>
        </w:rPr>
        <w:t>2</w:t>
      </w:r>
      <w:r>
        <w:rPr>
          <w:rFonts w:ascii="仿宋" w:hAnsi="仿宋" w:eastAsia="仿宋"/>
          <w:b w:val="0"/>
          <w:sz w:val="24"/>
          <w:szCs w:val="24"/>
        </w:rPr>
        <w:t>5</w:t>
      </w:r>
      <w:r>
        <w:rPr>
          <w:rFonts w:hint="eastAsia" w:ascii="仿宋" w:hAnsi="仿宋" w:eastAsia="仿宋"/>
          <w:b w:val="0"/>
          <w:sz w:val="24"/>
          <w:szCs w:val="24"/>
        </w:rPr>
        <w:t>.2成交通知书对采购人和成交供应商均具有法律效力。成交通知书发出后，采购人无正当理由改变成交结果，或者成交供应商无正当理由放弃成交的，将承担相应的法律责任。</w:t>
      </w:r>
      <w:bookmarkEnd w:id="129"/>
      <w:bookmarkEnd w:id="130"/>
    </w:p>
    <w:p>
      <w:pPr>
        <w:pStyle w:val="2"/>
        <w:keepNext w:val="0"/>
        <w:keepLines w:val="0"/>
        <w:spacing w:before="0" w:after="0" w:line="360" w:lineRule="auto"/>
        <w:ind w:firstLine="480" w:firstLineChars="200"/>
        <w:rPr>
          <w:rFonts w:ascii="仿宋" w:hAnsi="仿宋" w:eastAsia="仿宋"/>
          <w:b w:val="0"/>
          <w:sz w:val="24"/>
          <w:szCs w:val="24"/>
        </w:rPr>
      </w:pPr>
      <w:bookmarkStart w:id="131" w:name="_Toc3606"/>
      <w:bookmarkStart w:id="132" w:name="_Toc6512"/>
      <w:r>
        <w:rPr>
          <w:rFonts w:hint="eastAsia" w:ascii="仿宋" w:hAnsi="仿宋" w:eastAsia="仿宋"/>
          <w:b w:val="0"/>
          <w:sz w:val="24"/>
          <w:szCs w:val="24"/>
        </w:rPr>
        <w:t>2</w:t>
      </w:r>
      <w:r>
        <w:rPr>
          <w:rFonts w:ascii="仿宋" w:hAnsi="仿宋" w:eastAsia="仿宋"/>
          <w:b w:val="0"/>
          <w:sz w:val="24"/>
          <w:szCs w:val="24"/>
        </w:rPr>
        <w:t>5</w:t>
      </w:r>
      <w:r>
        <w:rPr>
          <w:rFonts w:hint="eastAsia" w:ascii="仿宋" w:hAnsi="仿宋" w:eastAsia="仿宋"/>
          <w:b w:val="0"/>
          <w:sz w:val="24"/>
          <w:szCs w:val="24"/>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bookmarkEnd w:id="131"/>
      <w:bookmarkEnd w:id="132"/>
    </w:p>
    <w:p>
      <w:pPr>
        <w:spacing w:line="360" w:lineRule="auto"/>
        <w:rPr>
          <w:rFonts w:ascii="仿宋" w:hAnsi="仿宋" w:eastAsia="仿宋"/>
        </w:rPr>
      </w:pPr>
    </w:p>
    <w:p>
      <w:pPr>
        <w:pStyle w:val="2"/>
        <w:keepNext w:val="0"/>
        <w:keepLines w:val="0"/>
        <w:spacing w:line="240" w:lineRule="auto"/>
        <w:jc w:val="center"/>
        <w:rPr>
          <w:rFonts w:ascii="仿宋" w:hAnsi="仿宋" w:eastAsia="仿宋"/>
          <w:sz w:val="24"/>
        </w:rPr>
      </w:pPr>
      <w:bookmarkStart w:id="133" w:name="_Toc29063"/>
      <w:bookmarkStart w:id="134" w:name="_Toc4585"/>
      <w:r>
        <w:rPr>
          <w:rFonts w:hint="eastAsia" w:ascii="仿宋" w:hAnsi="仿宋" w:eastAsia="仿宋"/>
        </w:rPr>
        <w:t>七、合同事项</w:t>
      </w:r>
      <w:bookmarkEnd w:id="133"/>
      <w:bookmarkEnd w:id="134"/>
      <w:bookmarkStart w:id="135" w:name="_Toc101174151"/>
      <w:bookmarkStart w:id="136" w:name="_Toc4732"/>
      <w:bookmarkStart w:id="137" w:name="_Toc101338364"/>
      <w:bookmarkStart w:id="138" w:name="_Toc10313"/>
      <w:bookmarkStart w:id="139" w:name="_Toc209847069"/>
      <w:bookmarkStart w:id="140" w:name="_Toc101250646"/>
      <w:bookmarkStart w:id="141" w:name="_Toc430773927"/>
    </w:p>
    <w:p>
      <w:pPr>
        <w:pStyle w:val="2"/>
        <w:keepNext w:val="0"/>
        <w:keepLines w:val="0"/>
        <w:spacing w:before="0" w:after="0" w:line="360" w:lineRule="auto"/>
        <w:ind w:firstLine="472" w:firstLineChars="196"/>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6</w:t>
      </w:r>
      <w:r>
        <w:rPr>
          <w:rFonts w:hint="eastAsia" w:ascii="仿宋" w:hAnsi="仿宋" w:eastAsia="仿宋"/>
          <w:sz w:val="24"/>
          <w:szCs w:val="24"/>
        </w:rPr>
        <w:t>.签订合同</w:t>
      </w:r>
      <w:bookmarkEnd w:id="135"/>
      <w:bookmarkEnd w:id="136"/>
      <w:bookmarkEnd w:id="137"/>
      <w:bookmarkEnd w:id="138"/>
      <w:bookmarkEnd w:id="139"/>
      <w:bookmarkEnd w:id="140"/>
      <w:bookmarkEnd w:id="141"/>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sz w:val="24"/>
        </w:rPr>
        <w:t>2</w:t>
      </w:r>
      <w:r>
        <w:rPr>
          <w:rFonts w:ascii="仿宋" w:hAnsi="仿宋" w:eastAsia="仿宋"/>
          <w:sz w:val="24"/>
        </w:rPr>
        <w:t>6</w:t>
      </w:r>
      <w:r>
        <w:rPr>
          <w:rFonts w:hint="eastAsia" w:ascii="仿宋" w:hAnsi="仿宋" w:eastAsia="仿宋"/>
          <w:sz w:val="24"/>
        </w:rPr>
        <w:t>.1 成交供</w:t>
      </w:r>
      <w:r>
        <w:rPr>
          <w:rFonts w:hint="eastAsia" w:ascii="仿宋" w:hAnsi="仿宋" w:eastAsia="仿宋"/>
          <w:color w:val="000000" w:themeColor="text1"/>
          <w:sz w:val="24"/>
          <w14:textFill>
            <w14:solidFill>
              <w14:schemeClr w14:val="tx1"/>
            </w14:solidFill>
          </w14:textFill>
        </w:rPr>
        <w:t>应商应在成交通知书发出之日起</w:t>
      </w:r>
      <w:r>
        <w:rPr>
          <w:rFonts w:hint="eastAsia" w:ascii="仿宋" w:hAnsi="仿宋" w:eastAsia="仿宋"/>
          <w:color w:val="000000" w:themeColor="text1"/>
          <w:sz w:val="24"/>
          <w:lang w:val="en-US" w:eastAsia="zh-CN"/>
          <w14:textFill>
            <w14:solidFill>
              <w14:schemeClr w14:val="tx1"/>
            </w14:solidFill>
          </w14:textFill>
        </w:rPr>
        <w:t>5个工作日</w:t>
      </w:r>
      <w:r>
        <w:rPr>
          <w:rFonts w:hint="eastAsia" w:ascii="仿宋" w:hAnsi="仿宋" w:eastAsia="仿宋"/>
          <w:color w:val="000000" w:themeColor="text1"/>
          <w:sz w:val="24"/>
          <w14:textFill>
            <w14:solidFill>
              <w14:schemeClr w14:val="tx1"/>
            </w14:solidFill>
          </w14:textFill>
        </w:rPr>
        <w:t>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.2 磋商文件、成交供应商的响应文件及双方确认的澄清文件等，均为有法律约束力的合同组成部分。</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.5竞争性磋商文件、成交供应商提交的响应文件、磋商中的最后报价、成交供应商承诺书、成交通知书等均称为有法律约束力的合同组成内容。</w:t>
      </w:r>
    </w:p>
    <w:p>
      <w:pPr>
        <w:numPr>
          <w:ilvl w:val="0"/>
          <w:numId w:val="0"/>
        </w:numPr>
        <w:spacing w:line="360" w:lineRule="auto"/>
        <w:ind w:firstLine="482" w:firstLineChars="200"/>
        <w:rPr>
          <w:rFonts w:hint="eastAsia"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27.</w:t>
      </w:r>
      <w:r>
        <w:rPr>
          <w:rFonts w:hint="eastAsia" w:ascii="仿宋" w:hAnsi="仿宋" w:eastAsia="仿宋"/>
          <w:b/>
          <w:color w:val="000000" w:themeColor="text1"/>
          <w:sz w:val="24"/>
          <w14:textFill>
            <w14:solidFill>
              <w14:schemeClr w14:val="tx1"/>
            </w14:solidFill>
          </w14:textFill>
        </w:rPr>
        <w:t>合同分包</w:t>
      </w:r>
    </w:p>
    <w:p>
      <w:pPr>
        <w:numPr>
          <w:ilvl w:val="0"/>
          <w:numId w:val="0"/>
        </w:numPr>
        <w:spacing w:line="360" w:lineRule="auto"/>
        <w:ind w:firstLine="480" w:firstLineChars="200"/>
        <w:rPr>
          <w:rFonts w:ascii="仿宋" w:hAnsi="仿宋" w:eastAsia="仿宋"/>
          <w:sz w:val="24"/>
        </w:rPr>
      </w:pPr>
      <w:r>
        <w:rPr>
          <w:rFonts w:hint="eastAsia" w:ascii="仿宋" w:hAnsi="仿宋" w:eastAsia="仿宋"/>
          <w:b w:val="0"/>
          <w:bCs/>
          <w:color w:val="000000" w:themeColor="text1"/>
          <w:sz w:val="24"/>
          <w:lang w:val="en-US" w:eastAsia="zh-CN"/>
          <w14:textFill>
            <w14:solidFill>
              <w14:schemeClr w14:val="tx1"/>
            </w14:solidFill>
          </w14:textFill>
        </w:rPr>
        <w:t>本项目不接受合同分包。</w:t>
      </w:r>
    </w:p>
    <w:p>
      <w:pPr>
        <w:spacing w:line="360" w:lineRule="auto"/>
        <w:ind w:firstLine="482" w:firstLineChars="200"/>
        <w:rPr>
          <w:rFonts w:ascii="仿宋" w:hAnsi="仿宋" w:eastAsia="仿宋"/>
          <w:b/>
          <w:sz w:val="24"/>
        </w:rPr>
      </w:pPr>
      <w:r>
        <w:rPr>
          <w:rFonts w:hint="eastAsia" w:ascii="仿宋" w:hAnsi="仿宋" w:eastAsia="仿宋"/>
          <w:b/>
          <w:sz w:val="24"/>
        </w:rPr>
        <w:t>2</w:t>
      </w:r>
      <w:r>
        <w:rPr>
          <w:rFonts w:ascii="仿宋" w:hAnsi="仿宋" w:eastAsia="仿宋"/>
          <w:b/>
          <w:sz w:val="24"/>
        </w:rPr>
        <w:t>8</w:t>
      </w:r>
      <w:r>
        <w:rPr>
          <w:rFonts w:hint="eastAsia" w:ascii="仿宋" w:hAnsi="仿宋" w:eastAsia="仿宋"/>
          <w:b/>
          <w:sz w:val="24"/>
        </w:rPr>
        <w:t>.合同转包（实质性要求）</w:t>
      </w:r>
    </w:p>
    <w:p>
      <w:pPr>
        <w:spacing w:line="360" w:lineRule="auto"/>
        <w:ind w:firstLine="480" w:firstLineChars="200"/>
        <w:rPr>
          <w:rFonts w:ascii="仿宋" w:hAnsi="仿宋" w:eastAsia="仿宋"/>
          <w:sz w:val="24"/>
        </w:rPr>
      </w:pPr>
      <w:r>
        <w:rPr>
          <w:rFonts w:hint="eastAsia" w:ascii="仿宋" w:hAnsi="仿宋" w:eastAsia="仿宋"/>
          <w:sz w:val="24"/>
        </w:rPr>
        <w:t>本采购项目严禁成交供应商将任何</w:t>
      </w:r>
      <w:r>
        <w:rPr>
          <w:rFonts w:hint="eastAsia" w:ascii="仿宋" w:hAnsi="仿宋" w:eastAsia="仿宋"/>
          <w:sz w:val="24"/>
          <w:lang w:eastAsia="zh-CN"/>
        </w:rPr>
        <w:t>采购合同</w:t>
      </w:r>
      <w:r>
        <w:rPr>
          <w:rFonts w:hint="eastAsia" w:ascii="仿宋" w:hAnsi="仿宋" w:eastAsia="仿宋"/>
          <w:sz w:val="24"/>
        </w:rPr>
        <w:t>义务转包。本项目所称转包，是指成交供应商将</w:t>
      </w:r>
      <w:r>
        <w:rPr>
          <w:rFonts w:hint="eastAsia" w:ascii="仿宋" w:hAnsi="仿宋" w:eastAsia="仿宋"/>
          <w:sz w:val="24"/>
          <w:lang w:eastAsia="zh-CN"/>
        </w:rPr>
        <w:t>采购合同</w:t>
      </w:r>
      <w:r>
        <w:rPr>
          <w:rFonts w:hint="eastAsia" w:ascii="仿宋" w:hAnsi="仿宋" w:eastAsia="仿宋"/>
          <w:sz w:val="24"/>
        </w:rPr>
        <w:t>义务转让给第三人，并退出现有</w:t>
      </w:r>
      <w:r>
        <w:rPr>
          <w:rFonts w:hint="eastAsia" w:ascii="仿宋" w:hAnsi="仿宋" w:eastAsia="仿宋"/>
          <w:sz w:val="24"/>
          <w:lang w:eastAsia="zh-CN"/>
        </w:rPr>
        <w:t>采购合同</w:t>
      </w:r>
      <w:r>
        <w:rPr>
          <w:rFonts w:hint="eastAsia" w:ascii="仿宋" w:hAnsi="仿宋" w:eastAsia="仿宋"/>
          <w:sz w:val="24"/>
        </w:rPr>
        <w:t>当事人双方的权利义务关系，受让人（即第三人）成为</w:t>
      </w:r>
      <w:r>
        <w:rPr>
          <w:rFonts w:hint="eastAsia" w:ascii="仿宋" w:hAnsi="仿宋" w:eastAsia="仿宋"/>
          <w:sz w:val="24"/>
          <w:lang w:eastAsia="zh-CN"/>
        </w:rPr>
        <w:t>采购合同</w:t>
      </w:r>
      <w:r>
        <w:rPr>
          <w:rFonts w:hint="eastAsia" w:ascii="仿宋" w:hAnsi="仿宋" w:eastAsia="仿宋"/>
          <w:sz w:val="24"/>
        </w:rPr>
        <w:t>的另一方当事人的行为。</w:t>
      </w:r>
    </w:p>
    <w:p>
      <w:pPr>
        <w:spacing w:line="360" w:lineRule="auto"/>
        <w:ind w:firstLine="480" w:firstLineChars="200"/>
        <w:rPr>
          <w:rFonts w:ascii="仿宋" w:hAnsi="仿宋" w:eastAsia="仿宋"/>
          <w:sz w:val="24"/>
        </w:rPr>
      </w:pPr>
      <w:r>
        <w:rPr>
          <w:rFonts w:hint="eastAsia" w:ascii="仿宋" w:hAnsi="仿宋" w:eastAsia="仿宋"/>
          <w:sz w:val="24"/>
        </w:rPr>
        <w:t>成交供应商转包的，视同拒绝履行</w:t>
      </w:r>
      <w:r>
        <w:rPr>
          <w:rFonts w:hint="eastAsia" w:ascii="仿宋" w:hAnsi="仿宋" w:eastAsia="仿宋"/>
          <w:sz w:val="24"/>
          <w:lang w:eastAsia="zh-CN"/>
        </w:rPr>
        <w:t>采购合同</w:t>
      </w:r>
      <w:r>
        <w:rPr>
          <w:rFonts w:hint="eastAsia" w:ascii="仿宋" w:hAnsi="仿宋" w:eastAsia="仿宋"/>
          <w:sz w:val="24"/>
        </w:rPr>
        <w:t>义务，将依法追究法律责任。</w:t>
      </w:r>
    </w:p>
    <w:p>
      <w:pPr>
        <w:spacing w:line="360" w:lineRule="auto"/>
        <w:ind w:firstLine="482" w:firstLineChars="200"/>
        <w:rPr>
          <w:rFonts w:ascii="仿宋" w:hAnsi="仿宋" w:eastAsia="仿宋"/>
          <w:b/>
          <w:sz w:val="24"/>
        </w:rPr>
      </w:pPr>
      <w:r>
        <w:rPr>
          <w:rFonts w:ascii="仿宋" w:hAnsi="仿宋" w:eastAsia="仿宋"/>
          <w:b/>
          <w:sz w:val="24"/>
        </w:rPr>
        <w:t>29</w:t>
      </w:r>
      <w:r>
        <w:rPr>
          <w:rFonts w:hint="eastAsia" w:ascii="仿宋" w:hAnsi="仿宋" w:eastAsia="仿宋"/>
          <w:b/>
          <w:sz w:val="24"/>
        </w:rPr>
        <w:t>.补充合同</w:t>
      </w:r>
    </w:p>
    <w:p>
      <w:pPr>
        <w:spacing w:line="360" w:lineRule="auto"/>
        <w:ind w:firstLine="480" w:firstLineChars="200"/>
        <w:rPr>
          <w:rFonts w:ascii="仿宋" w:hAnsi="仿宋" w:eastAsia="仿宋"/>
          <w:sz w:val="24"/>
        </w:rPr>
      </w:pPr>
      <w:r>
        <w:rPr>
          <w:rFonts w:hint="eastAsia" w:ascii="仿宋" w:hAnsi="仿宋" w:eastAsia="仿宋"/>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p>
    <w:p>
      <w:pPr>
        <w:spacing w:line="360" w:lineRule="auto"/>
        <w:ind w:firstLine="482" w:firstLineChars="200"/>
        <w:rPr>
          <w:rFonts w:ascii="仿宋" w:hAnsi="仿宋" w:eastAsia="仿宋"/>
          <w:b/>
          <w:sz w:val="24"/>
        </w:rPr>
      </w:pPr>
      <w:r>
        <w:rPr>
          <w:rFonts w:hint="eastAsia" w:ascii="仿宋" w:hAnsi="仿宋" w:eastAsia="仿宋"/>
          <w:b/>
          <w:sz w:val="24"/>
        </w:rPr>
        <w:t>3</w:t>
      </w:r>
      <w:r>
        <w:rPr>
          <w:rFonts w:ascii="仿宋" w:hAnsi="仿宋" w:eastAsia="仿宋"/>
          <w:b/>
          <w:sz w:val="24"/>
        </w:rPr>
        <w:t>0</w:t>
      </w:r>
      <w:r>
        <w:rPr>
          <w:rFonts w:hint="eastAsia" w:ascii="仿宋" w:hAnsi="仿宋" w:eastAsia="仿宋"/>
          <w:b/>
          <w:sz w:val="24"/>
        </w:rPr>
        <w:t>.履约保证金（</w:t>
      </w:r>
      <w:r>
        <w:rPr>
          <w:rFonts w:hint="eastAsia" w:ascii="仿宋" w:hAnsi="仿宋" w:eastAsia="仿宋"/>
          <w:b/>
          <w:sz w:val="24"/>
          <w:lang w:val="en-US" w:eastAsia="zh-CN"/>
        </w:rPr>
        <w:t>本项目不涉及</w:t>
      </w:r>
      <w:r>
        <w:rPr>
          <w:rFonts w:hint="eastAsia" w:ascii="仿宋" w:hAnsi="仿宋" w:eastAsia="仿宋"/>
          <w:b/>
          <w:sz w:val="24"/>
        </w:rPr>
        <w:t>）</w:t>
      </w:r>
    </w:p>
    <w:p>
      <w:pPr>
        <w:spacing w:line="36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sz w:val="24"/>
        </w:rPr>
        <w:t>0</w:t>
      </w:r>
      <w:r>
        <w:rPr>
          <w:rFonts w:hint="eastAsia" w:ascii="仿宋" w:hAnsi="仿宋" w:eastAsia="仿宋"/>
          <w:sz w:val="24"/>
        </w:rPr>
        <w:t>.1 成交供应商应在合同签订之前交纳竞争性磋商文件规定数额的履约保证金。</w:t>
      </w:r>
    </w:p>
    <w:p>
      <w:pPr>
        <w:spacing w:line="36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sz w:val="24"/>
        </w:rPr>
        <w:t>0</w:t>
      </w:r>
      <w:r>
        <w:rPr>
          <w:rFonts w:hint="eastAsia" w:ascii="仿宋" w:hAnsi="仿宋" w:eastAsia="仿宋"/>
          <w:sz w:val="24"/>
        </w:rPr>
        <w:t>.2 如果成交供应商在规定的合同签订时间内，没有按照采购文件的规定交纳履约保证金，且又无正当理由的，将视为放弃成交。</w:t>
      </w:r>
    </w:p>
    <w:p>
      <w:pPr>
        <w:spacing w:line="360" w:lineRule="auto"/>
        <w:ind w:firstLine="482" w:firstLineChars="200"/>
        <w:rPr>
          <w:rFonts w:ascii="仿宋" w:hAnsi="仿宋" w:eastAsia="仿宋"/>
          <w:b/>
          <w:sz w:val="24"/>
        </w:rPr>
      </w:pPr>
      <w:r>
        <w:rPr>
          <w:rFonts w:hint="eastAsia" w:ascii="仿宋" w:hAnsi="仿宋" w:eastAsia="仿宋"/>
          <w:b/>
          <w:sz w:val="24"/>
        </w:rPr>
        <w:t>3</w:t>
      </w:r>
      <w:r>
        <w:rPr>
          <w:rFonts w:ascii="仿宋" w:hAnsi="仿宋" w:eastAsia="仿宋"/>
          <w:b/>
          <w:sz w:val="24"/>
        </w:rPr>
        <w:t>1</w:t>
      </w:r>
      <w:r>
        <w:rPr>
          <w:rFonts w:hint="eastAsia" w:ascii="仿宋" w:hAnsi="仿宋" w:eastAsia="仿宋"/>
          <w:b/>
          <w:sz w:val="24"/>
        </w:rPr>
        <w:t>.履行合同</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.1 成交供应商与采购人签订合同后，合同双方应严格执行合同条款，履行合同规定的义务，保证合同的顺利完成。</w:t>
      </w:r>
    </w:p>
    <w:p>
      <w:pPr>
        <w:spacing w:line="360" w:lineRule="auto"/>
        <w:ind w:firstLine="480" w:firstLineChars="200"/>
        <w:rPr>
          <w:rFonts w:ascii="仿宋" w:hAnsi="仿宋" w:eastAsia="仿宋"/>
          <w:sz w:val="24"/>
        </w:rPr>
      </w:pPr>
      <w:r>
        <w:rPr>
          <w:rFonts w:hint="eastAsia" w:ascii="仿宋" w:hAnsi="仿宋" w:eastAsia="仿宋"/>
          <w:color w:val="auto"/>
          <w:sz w:val="24"/>
          <w:highlight w:val="none"/>
        </w:rPr>
        <w:t>3</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rPr>
        <w:t>.2 在合同履行过程中，如发生合同纠纷，合同双方应按照《</w:t>
      </w:r>
      <w:r>
        <w:rPr>
          <w:rFonts w:hint="eastAsia" w:ascii="仿宋" w:hAnsi="仿宋" w:eastAsia="仿宋"/>
          <w:color w:val="auto"/>
          <w:sz w:val="24"/>
          <w:highlight w:val="none"/>
          <w:lang w:eastAsia="zh-CN"/>
        </w:rPr>
        <w:t>民法典</w:t>
      </w:r>
      <w:r>
        <w:rPr>
          <w:rFonts w:hint="eastAsia" w:ascii="仿宋" w:hAnsi="仿宋" w:eastAsia="仿宋"/>
          <w:color w:val="auto"/>
          <w:sz w:val="24"/>
          <w:highlight w:val="none"/>
        </w:rPr>
        <w:t>》的有关规定进行处理。</w:t>
      </w:r>
    </w:p>
    <w:p>
      <w:pPr>
        <w:spacing w:line="360" w:lineRule="auto"/>
        <w:ind w:firstLine="482" w:firstLineChars="200"/>
        <w:rPr>
          <w:rFonts w:ascii="仿宋" w:hAnsi="仿宋" w:eastAsia="仿宋"/>
          <w:b/>
          <w:sz w:val="24"/>
        </w:rPr>
      </w:pPr>
      <w:r>
        <w:rPr>
          <w:rFonts w:hint="eastAsia" w:ascii="仿宋" w:hAnsi="仿宋" w:eastAsia="仿宋"/>
          <w:b/>
          <w:sz w:val="24"/>
        </w:rPr>
        <w:t>3</w:t>
      </w:r>
      <w:r>
        <w:rPr>
          <w:rFonts w:ascii="仿宋" w:hAnsi="仿宋" w:eastAsia="仿宋"/>
          <w:b/>
          <w:sz w:val="24"/>
        </w:rPr>
        <w:t>2</w:t>
      </w:r>
      <w:r>
        <w:rPr>
          <w:rFonts w:hint="eastAsia" w:ascii="仿宋" w:hAnsi="仿宋" w:eastAsia="仿宋"/>
          <w:b/>
          <w:sz w:val="24"/>
        </w:rPr>
        <w:t>.验收</w:t>
      </w:r>
    </w:p>
    <w:p>
      <w:pPr>
        <w:spacing w:line="36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sz w:val="24"/>
        </w:rPr>
        <w:t>2</w:t>
      </w:r>
      <w:r>
        <w:rPr>
          <w:rFonts w:hint="eastAsia" w:ascii="仿宋" w:hAnsi="仿宋" w:eastAsia="仿宋"/>
          <w:sz w:val="24"/>
        </w:rPr>
        <w:t>.1本项目采购人及其委托的采购代理机构将严格按照政府采购相关法律法规的要求进行验收。</w:t>
      </w:r>
    </w:p>
    <w:p>
      <w:pPr>
        <w:spacing w:line="36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sz w:val="24"/>
        </w:rPr>
        <w:t>2</w:t>
      </w:r>
      <w:r>
        <w:rPr>
          <w:rFonts w:hint="eastAsia" w:ascii="仿宋" w:hAnsi="仿宋" w:eastAsia="仿宋"/>
          <w:sz w:val="24"/>
        </w:rPr>
        <w:t>.2 验收结果合格的，成交供应商凭验收报告办理相关手续；验收结果不合格的，履约保证金将不予退还，也将不予支付采购资金。</w:t>
      </w:r>
    </w:p>
    <w:bookmarkEnd w:id="52"/>
    <w:p>
      <w:pPr>
        <w:spacing w:line="360" w:lineRule="auto"/>
        <w:rPr>
          <w:rFonts w:ascii="仿宋" w:hAnsi="仿宋" w:eastAsia="仿宋"/>
        </w:rPr>
      </w:pPr>
    </w:p>
    <w:p>
      <w:pPr>
        <w:pStyle w:val="2"/>
        <w:keepNext w:val="0"/>
        <w:keepLines w:val="0"/>
        <w:spacing w:line="240" w:lineRule="auto"/>
        <w:jc w:val="center"/>
        <w:rPr>
          <w:rFonts w:hint="eastAsia" w:ascii="仿宋" w:hAnsi="仿宋" w:eastAsia="仿宋"/>
          <w:sz w:val="24"/>
        </w:rPr>
      </w:pPr>
      <w:bookmarkStart w:id="142" w:name="_Toc7118"/>
      <w:bookmarkStart w:id="143" w:name="_Toc22498"/>
      <w:bookmarkStart w:id="144" w:name="PO_默认文件内容_25"/>
      <w:r>
        <w:rPr>
          <w:rFonts w:hint="eastAsia" w:ascii="仿宋" w:hAnsi="仿宋" w:eastAsia="仿宋"/>
        </w:rPr>
        <w:t>八、磋商纪律要求</w:t>
      </w:r>
      <w:bookmarkEnd w:id="142"/>
      <w:bookmarkEnd w:id="143"/>
    </w:p>
    <w:p>
      <w:pPr>
        <w:tabs>
          <w:tab w:val="left" w:pos="851"/>
        </w:tabs>
        <w:spacing w:line="360" w:lineRule="auto"/>
        <w:ind w:firstLine="482" w:firstLineChars="200"/>
        <w:rPr>
          <w:rFonts w:ascii="仿宋" w:hAnsi="仿宋" w:eastAsia="仿宋"/>
          <w:b/>
          <w:sz w:val="24"/>
        </w:rPr>
      </w:pPr>
      <w:r>
        <w:rPr>
          <w:rFonts w:hint="eastAsia" w:ascii="仿宋" w:hAnsi="仿宋" w:eastAsia="仿宋"/>
          <w:b/>
          <w:sz w:val="24"/>
        </w:rPr>
        <w:t>3</w:t>
      </w:r>
      <w:r>
        <w:rPr>
          <w:rFonts w:ascii="仿宋" w:hAnsi="仿宋" w:eastAsia="仿宋"/>
          <w:b/>
          <w:sz w:val="24"/>
        </w:rPr>
        <w:t>3</w:t>
      </w:r>
      <w:r>
        <w:rPr>
          <w:rFonts w:hint="eastAsia" w:ascii="仿宋" w:hAnsi="仿宋" w:eastAsia="仿宋"/>
          <w:b/>
          <w:sz w:val="24"/>
        </w:rPr>
        <w:t>.供应商不得具有的情形</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供应商参加本项目磋商不得有下列情形：</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（1）提供虚假材料谋取成交；</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（2）采取不正当手段诋毁、排挤其他供应商；</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（3）与采购人、采购代理机构、或其他供应商恶意串通；</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（4）向采购人、采购代理机构、磋商小组成员行贿或者提供其他不正当利益；</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（5）在磋商过程中与采购人、采购代理机构进行协商；</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（6）成交后无正当理由拒不与采购人签订</w:t>
      </w:r>
      <w:r>
        <w:rPr>
          <w:rFonts w:hint="eastAsia" w:ascii="仿宋" w:hAnsi="仿宋" w:eastAsia="仿宋"/>
          <w:sz w:val="24"/>
          <w:lang w:eastAsia="zh-CN"/>
        </w:rPr>
        <w:t>采购合同</w:t>
      </w:r>
      <w:r>
        <w:rPr>
          <w:rFonts w:hint="eastAsia" w:ascii="仿宋" w:hAnsi="仿宋" w:eastAsia="仿宋"/>
          <w:sz w:val="24"/>
        </w:rPr>
        <w:t>；</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（7）未按照磋商文件确定的事项签订</w:t>
      </w:r>
      <w:r>
        <w:rPr>
          <w:rFonts w:hint="eastAsia" w:ascii="仿宋" w:hAnsi="仿宋" w:eastAsia="仿宋"/>
          <w:sz w:val="24"/>
          <w:lang w:eastAsia="zh-CN"/>
        </w:rPr>
        <w:t>采购合同</w:t>
      </w:r>
      <w:r>
        <w:rPr>
          <w:rFonts w:hint="eastAsia" w:ascii="仿宋" w:hAnsi="仿宋" w:eastAsia="仿宋"/>
          <w:sz w:val="24"/>
        </w:rPr>
        <w:t>；</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（8）将</w:t>
      </w:r>
      <w:r>
        <w:rPr>
          <w:rFonts w:hint="eastAsia" w:ascii="仿宋" w:hAnsi="仿宋" w:eastAsia="仿宋"/>
          <w:sz w:val="24"/>
          <w:lang w:eastAsia="zh-CN"/>
        </w:rPr>
        <w:t>采购合同</w:t>
      </w:r>
      <w:r>
        <w:rPr>
          <w:rFonts w:hint="eastAsia" w:ascii="仿宋" w:hAnsi="仿宋" w:eastAsia="仿宋"/>
          <w:sz w:val="24"/>
        </w:rPr>
        <w:t>转包或者违规分包；</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（9）提供假冒伪劣产品；</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（10）擅自变更、中止或者终止</w:t>
      </w:r>
      <w:r>
        <w:rPr>
          <w:rFonts w:hint="eastAsia" w:ascii="仿宋" w:hAnsi="仿宋" w:eastAsia="仿宋"/>
          <w:sz w:val="24"/>
          <w:lang w:eastAsia="zh-CN"/>
        </w:rPr>
        <w:t>采购合同</w:t>
      </w:r>
      <w:r>
        <w:rPr>
          <w:rFonts w:hint="eastAsia" w:ascii="仿宋" w:hAnsi="仿宋" w:eastAsia="仿宋"/>
          <w:sz w:val="24"/>
        </w:rPr>
        <w:t>；</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（11）拒绝有关部门的监督检查或者向监督检查部门提供虚假情况；</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（12）法律法规规定的其他情形。</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供应商有上述情形的，按照规定追究法律责任。</w:t>
      </w:r>
    </w:p>
    <w:p>
      <w:pPr>
        <w:tabs>
          <w:tab w:val="left" w:pos="851"/>
        </w:tabs>
        <w:spacing w:line="360" w:lineRule="auto"/>
        <w:ind w:firstLine="480" w:firstLineChars="200"/>
        <w:rPr>
          <w:rFonts w:ascii="仿宋" w:hAnsi="仿宋" w:eastAsia="仿宋"/>
          <w:sz w:val="24"/>
        </w:rPr>
      </w:pPr>
    </w:p>
    <w:p>
      <w:pPr>
        <w:tabs>
          <w:tab w:val="left" w:pos="851"/>
        </w:tabs>
        <w:spacing w:line="360" w:lineRule="auto"/>
        <w:jc w:val="center"/>
        <w:rPr>
          <w:rFonts w:ascii="仿宋" w:hAnsi="仿宋" w:eastAsia="仿宋"/>
          <w:sz w:val="24"/>
        </w:rPr>
      </w:pPr>
      <w:r>
        <w:rPr>
          <w:rFonts w:hint="eastAsia" w:ascii="仿宋" w:hAnsi="仿宋" w:eastAsia="仿宋"/>
          <w:b/>
          <w:sz w:val="32"/>
          <w:szCs w:val="32"/>
        </w:rPr>
        <w:t>九、询问、质疑和投诉</w:t>
      </w:r>
    </w:p>
    <w:p>
      <w:pPr>
        <w:tabs>
          <w:tab w:val="left" w:pos="851"/>
        </w:tabs>
        <w:spacing w:line="360" w:lineRule="auto"/>
        <w:ind w:firstLine="495"/>
        <w:rPr>
          <w:rFonts w:ascii="仿宋" w:hAnsi="仿宋" w:eastAsia="仿宋"/>
          <w:sz w:val="24"/>
        </w:rPr>
      </w:pPr>
      <w:r>
        <w:rPr>
          <w:rFonts w:hint="eastAsia" w:ascii="仿宋" w:hAnsi="仿宋" w:eastAsia="仿宋"/>
          <w:sz w:val="24"/>
        </w:rPr>
        <w:t>3</w:t>
      </w:r>
      <w:r>
        <w:rPr>
          <w:rFonts w:ascii="仿宋" w:hAnsi="仿宋" w:eastAsia="仿宋"/>
          <w:sz w:val="24"/>
        </w:rPr>
        <w:t>4</w:t>
      </w:r>
      <w:r>
        <w:rPr>
          <w:rFonts w:hint="eastAsia" w:ascii="仿宋" w:hAnsi="仿宋" w:eastAsia="仿宋"/>
          <w:sz w:val="24"/>
        </w:rPr>
        <w:t>.</w:t>
      </w:r>
      <w:r>
        <w:rPr>
          <w:rFonts w:hint="eastAsia" w:ascii="仿宋" w:hAnsi="仿宋" w:eastAsia="仿宋"/>
          <w:color w:val="auto"/>
          <w:sz w:val="24"/>
          <w:highlight w:val="none"/>
        </w:rPr>
        <w:t>询问、质疑、投诉的接收和处理</w:t>
      </w:r>
      <w:r>
        <w:rPr>
          <w:rFonts w:hint="eastAsia" w:ascii="仿宋" w:hAnsi="仿宋" w:eastAsia="仿宋"/>
          <w:color w:val="auto"/>
          <w:sz w:val="24"/>
          <w:highlight w:val="none"/>
          <w:lang w:val="en-US" w:eastAsia="zh-CN"/>
        </w:rPr>
        <w:t>参照</w:t>
      </w:r>
      <w:r>
        <w:rPr>
          <w:rFonts w:hint="eastAsia" w:ascii="仿宋" w:hAnsi="仿宋" w:eastAsia="仿宋"/>
          <w:color w:val="auto"/>
          <w:sz w:val="24"/>
          <w:highlight w:val="none"/>
        </w:rPr>
        <w:t>《中华人民共和国政府采购法》、《中华人民共和国政府采购法实施条例》、《</w:t>
      </w:r>
      <w:r>
        <w:rPr>
          <w:rFonts w:hint="eastAsia" w:ascii="仿宋" w:hAnsi="仿宋" w:eastAsia="仿宋"/>
          <w:bCs/>
          <w:color w:val="auto"/>
          <w:sz w:val="24"/>
          <w:highlight w:val="none"/>
        </w:rPr>
        <w:t>政府采购质疑和投诉办法</w:t>
      </w:r>
      <w:r>
        <w:rPr>
          <w:rFonts w:hint="eastAsia" w:ascii="仿宋" w:hAnsi="仿宋" w:eastAsia="仿宋"/>
          <w:color w:val="auto"/>
          <w:sz w:val="24"/>
          <w:highlight w:val="none"/>
        </w:rPr>
        <w:t>》的有关规定办理。</w:t>
      </w:r>
    </w:p>
    <w:p>
      <w:pPr>
        <w:tabs>
          <w:tab w:val="left" w:pos="851"/>
        </w:tabs>
        <w:spacing w:line="360" w:lineRule="auto"/>
        <w:jc w:val="center"/>
        <w:rPr>
          <w:rFonts w:ascii="仿宋" w:hAnsi="仿宋" w:eastAsia="仿宋"/>
          <w:sz w:val="24"/>
        </w:rPr>
      </w:pPr>
    </w:p>
    <w:p>
      <w:pPr>
        <w:tabs>
          <w:tab w:val="left" w:pos="851"/>
        </w:tabs>
        <w:spacing w:line="360" w:lineRule="auto"/>
        <w:jc w:val="center"/>
        <w:rPr>
          <w:rFonts w:ascii="仿宋" w:hAnsi="仿宋" w:eastAsia="仿宋"/>
          <w:sz w:val="24"/>
        </w:rPr>
      </w:pPr>
      <w:r>
        <w:rPr>
          <w:rFonts w:hint="eastAsia" w:ascii="仿宋" w:hAnsi="仿宋" w:eastAsia="仿宋"/>
          <w:b/>
          <w:sz w:val="32"/>
          <w:szCs w:val="32"/>
        </w:rPr>
        <w:t>十、其  他</w:t>
      </w:r>
    </w:p>
    <w:p>
      <w:pPr>
        <w:spacing w:line="360" w:lineRule="auto"/>
        <w:ind w:firstLine="480" w:firstLineChars="200"/>
        <w:jc w:val="left"/>
        <w:rPr>
          <w:rFonts w:ascii="仿宋" w:hAnsi="仿宋" w:eastAsia="仿宋"/>
          <w:kern w:val="0"/>
          <w:sz w:val="24"/>
        </w:rPr>
      </w:pPr>
      <w:r>
        <w:rPr>
          <w:rFonts w:ascii="仿宋" w:hAnsi="仿宋" w:eastAsia="仿宋"/>
          <w:sz w:val="24"/>
        </w:rPr>
        <w:t>35</w:t>
      </w:r>
      <w:r>
        <w:rPr>
          <w:rFonts w:hint="eastAsia" w:ascii="仿宋" w:hAnsi="仿宋" w:eastAsia="仿宋"/>
          <w:sz w:val="24"/>
        </w:rPr>
        <w:t>.</w:t>
      </w:r>
      <w:r>
        <w:rPr>
          <w:rFonts w:hint="eastAsia" w:ascii="仿宋" w:hAnsi="仿宋" w:eastAsia="仿宋"/>
          <w:b/>
          <w:sz w:val="24"/>
        </w:rPr>
        <w:t>（实质性要求）</w:t>
      </w:r>
      <w:r>
        <w:rPr>
          <w:rFonts w:ascii="仿宋" w:hAnsi="仿宋" w:eastAsia="仿宋"/>
          <w:sz w:val="24"/>
        </w:rPr>
        <w:t>国家</w:t>
      </w:r>
      <w:r>
        <w:rPr>
          <w:rFonts w:hint="eastAsia" w:ascii="仿宋" w:hAnsi="仿宋" w:eastAsia="仿宋"/>
          <w:sz w:val="24"/>
        </w:rPr>
        <w:t>或行业主管部门</w:t>
      </w:r>
      <w:r>
        <w:rPr>
          <w:rFonts w:ascii="仿宋" w:hAnsi="仿宋" w:eastAsia="仿宋"/>
          <w:sz w:val="24"/>
        </w:rPr>
        <w:t>对</w:t>
      </w:r>
      <w:r>
        <w:rPr>
          <w:rFonts w:hint="eastAsia" w:ascii="仿宋" w:hAnsi="仿宋" w:eastAsia="仿宋"/>
          <w:sz w:val="24"/>
        </w:rPr>
        <w:t>采购产品的</w:t>
      </w:r>
      <w:r>
        <w:rPr>
          <w:rFonts w:ascii="仿宋" w:hAnsi="仿宋" w:eastAsia="仿宋"/>
          <w:sz w:val="24"/>
        </w:rPr>
        <w:t>技术</w:t>
      </w:r>
      <w:r>
        <w:rPr>
          <w:rFonts w:hint="eastAsia" w:ascii="仿宋" w:hAnsi="仿宋" w:eastAsia="仿宋"/>
          <w:sz w:val="24"/>
        </w:rPr>
        <w:t>标准、</w:t>
      </w:r>
      <w:r>
        <w:rPr>
          <w:rFonts w:ascii="仿宋" w:hAnsi="仿宋" w:eastAsia="仿宋"/>
          <w:sz w:val="24"/>
        </w:rPr>
        <w:t>质量</w:t>
      </w:r>
      <w:r>
        <w:rPr>
          <w:rFonts w:hint="eastAsia" w:ascii="仿宋" w:hAnsi="仿宋" w:eastAsia="仿宋"/>
          <w:sz w:val="24"/>
        </w:rPr>
        <w:t>标准和资格资质条件</w:t>
      </w:r>
      <w:r>
        <w:rPr>
          <w:rFonts w:ascii="仿宋" w:hAnsi="仿宋" w:eastAsia="仿宋"/>
          <w:sz w:val="24"/>
        </w:rPr>
        <w:t>等有</w:t>
      </w:r>
      <w:r>
        <w:rPr>
          <w:rFonts w:hint="eastAsia" w:ascii="仿宋" w:hAnsi="仿宋" w:eastAsia="仿宋"/>
          <w:sz w:val="24"/>
        </w:rPr>
        <w:t>强制性规定</w:t>
      </w:r>
      <w:r>
        <w:rPr>
          <w:rFonts w:ascii="仿宋" w:hAnsi="仿宋" w:eastAsia="仿宋"/>
          <w:sz w:val="24"/>
        </w:rPr>
        <w:t>的</w:t>
      </w:r>
      <w:r>
        <w:rPr>
          <w:rFonts w:hint="eastAsia" w:ascii="仿宋" w:hAnsi="仿宋" w:eastAsia="仿宋"/>
          <w:sz w:val="24"/>
        </w:rPr>
        <w:t>，必须符合其要求。</w:t>
      </w:r>
      <w:bookmarkEnd w:id="144"/>
    </w:p>
    <w:p>
      <w:pPr>
        <w:pStyle w:val="23"/>
        <w:spacing w:line="360" w:lineRule="auto"/>
        <w:rPr>
          <w:rFonts w:ascii="仿宋" w:hAnsi="仿宋" w:eastAsia="仿宋"/>
          <w:b w:val="0"/>
        </w:rPr>
      </w:pPr>
      <w:r>
        <w:rPr>
          <w:rFonts w:ascii="仿宋" w:hAnsi="仿宋" w:eastAsia="仿宋"/>
        </w:rPr>
        <w:br w:type="page"/>
      </w:r>
      <w:bookmarkStart w:id="145" w:name="_Toc2243"/>
      <w:bookmarkStart w:id="146" w:name="PO_默认文件内容_26"/>
      <w:r>
        <w:rPr>
          <w:rFonts w:hint="eastAsia" w:ascii="仿宋" w:hAnsi="仿宋" w:eastAsia="仿宋"/>
        </w:rPr>
        <w:t>第三章  供应商和报价产品的资格、资质性及其他类似效力要求相关证明材料</w:t>
      </w:r>
      <w:bookmarkEnd w:id="145"/>
    </w:p>
    <w:p>
      <w:pPr>
        <w:spacing w:line="360" w:lineRule="auto"/>
        <w:rPr>
          <w:rFonts w:ascii="仿宋" w:hAnsi="仿宋" w:eastAsia="仿宋"/>
          <w:b/>
          <w:color w:val="FF0000"/>
          <w:sz w:val="32"/>
          <w:szCs w:val="32"/>
        </w:rPr>
      </w:pPr>
    </w:p>
    <w:p>
      <w:pPr>
        <w:tabs>
          <w:tab w:val="left" w:pos="525"/>
        </w:tabs>
        <w:spacing w:line="360" w:lineRule="auto"/>
        <w:ind w:firstLine="480" w:firstLineChars="200"/>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zh-CN"/>
          <w14:textFill>
            <w14:solidFill>
              <w14:schemeClr w14:val="tx1"/>
            </w14:solidFill>
          </w14:textFill>
        </w:rPr>
        <w:t>在中华人民共和国注册，具有独立承担民事责任的能力（注：①供应商若为企业法人：提供“统一社会信用代码营业执照”；②若为事业法人：提供“统一社会信用代码法人登记证书”；③若为其他组织：提供“对应主管部门颁发的准许执业证明文件或营业执照”；④若为自然人：提供“身份证明文件”。以上均提供复印件）；</w:t>
      </w:r>
    </w:p>
    <w:p>
      <w:pPr>
        <w:spacing w:line="360" w:lineRule="auto"/>
        <w:ind w:firstLine="480" w:firstLineChars="200"/>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法定代表人授权书原件（注：①供应商为法人单位时提供“法定代表人授权书”，供应商为其他组织时提供“单位负责人授权书”，供应商为自然人时提供“自然人身份证明材料”；②应附法定代表人/单位负责人身份证明材料复印件和授权代表身份证明材料复印件；③身份证明材料包括居民身份证或户口本或军官证或护照等；④身份证明材料应同时提供其在有效期的材料，如居民身份证正、反面复印件）</w:t>
      </w:r>
      <w:r>
        <w:rPr>
          <w:rFonts w:hint="eastAsia" w:ascii="仿宋" w:hAnsi="仿宋" w:eastAsia="仿宋" w:cs="仿宋"/>
          <w:color w:val="000000" w:themeColor="text1"/>
          <w:sz w:val="24"/>
          <w:lang w:eastAsia="zh-CN"/>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3、具有良好的商业信誉和健全的财务会计制度</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注：①可提供</w:t>
      </w:r>
      <w:r>
        <w:rPr>
          <w:rFonts w:hint="eastAsia" w:ascii="仿宋" w:hAnsi="仿宋" w:eastAsia="仿宋" w:cs="仿宋"/>
          <w:color w:val="000000" w:themeColor="text1"/>
          <w:sz w:val="24"/>
          <w:highlight w:val="none"/>
          <w:lang w:val="en-US" w:eastAsia="zh-CN"/>
          <w14:textFill>
            <w14:solidFill>
              <w14:schemeClr w14:val="tx1"/>
            </w14:solidFill>
          </w14:textFill>
        </w:rPr>
        <w:t>2021年度</w:t>
      </w:r>
      <w:r>
        <w:rPr>
          <w:rFonts w:hint="eastAsia" w:ascii="仿宋" w:hAnsi="仿宋" w:eastAsia="仿宋" w:cs="仿宋"/>
          <w:color w:val="000000" w:themeColor="text1"/>
          <w:sz w:val="24"/>
          <w:highlight w:val="none"/>
          <w14:textFill>
            <w14:solidFill>
              <w14:schemeClr w14:val="tx1"/>
            </w14:solidFill>
          </w14:textFill>
        </w:rPr>
        <w:t>经审计的财务报告复印件（包含审计报告和审计报告中所涉及的财务报表和报表附注），②也可提供供应商内部</w:t>
      </w:r>
      <w:r>
        <w:rPr>
          <w:rFonts w:hint="eastAsia" w:ascii="仿宋" w:hAnsi="仿宋" w:eastAsia="仿宋" w:cs="仿宋"/>
          <w:color w:val="000000" w:themeColor="text1"/>
          <w:sz w:val="24"/>
          <w:highlight w:val="none"/>
          <w:lang w:val="en-US" w:eastAsia="zh-CN"/>
          <w14:textFill>
            <w14:solidFill>
              <w14:schemeClr w14:val="tx1"/>
            </w14:solidFill>
          </w14:textFill>
        </w:rPr>
        <w:t>的2021年度</w:t>
      </w:r>
      <w:r>
        <w:rPr>
          <w:rFonts w:hint="eastAsia" w:ascii="仿宋" w:hAnsi="仿宋" w:eastAsia="仿宋" w:cs="仿宋"/>
          <w:color w:val="000000" w:themeColor="text1"/>
          <w:sz w:val="24"/>
          <w:highlight w:val="none"/>
          <w14:textFill>
            <w14:solidFill>
              <w14:schemeClr w14:val="tx1"/>
            </w14:solidFill>
          </w14:textFill>
        </w:rPr>
        <w:t>财务报表复印件（至少包含资产负债表），③也可提供距文件递交截止日一年内银行出具的资信证明（复印件），④供应商注册时间至文件递交截止日不足一年的，也可提供在工商备案的公司章程（复印件）</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auto"/>
          <w:sz w:val="24"/>
        </w:rPr>
        <w:t>4、具有依法缴纳税收和社会保障资金的良好记录</w:t>
      </w:r>
      <w:r>
        <w:rPr>
          <w:rFonts w:hint="eastAsia" w:ascii="仿宋" w:hAnsi="仿宋" w:eastAsia="仿宋" w:cs="仿宋"/>
          <w:color w:val="auto"/>
          <w:sz w:val="24"/>
          <w:lang w:eastAsia="zh-CN"/>
        </w:rPr>
        <w:t>【</w:t>
      </w:r>
      <w:r>
        <w:rPr>
          <w:rFonts w:hint="eastAsia" w:ascii="仿宋" w:hAnsi="仿宋" w:eastAsia="仿宋" w:cs="仿宋"/>
          <w:color w:val="auto"/>
          <w:sz w:val="24"/>
          <w:highlight w:val="none"/>
          <w:lang w:val="en-US" w:eastAsia="zh-CN"/>
        </w:rPr>
        <w:t>提供</w:t>
      </w:r>
      <w:r>
        <w:rPr>
          <w:rFonts w:hint="eastAsia" w:ascii="仿宋" w:hAnsi="仿宋" w:eastAsia="仿宋" w:cs="仿宋"/>
          <w:color w:val="auto"/>
          <w:sz w:val="24"/>
          <w:highlight w:val="none"/>
        </w:rPr>
        <w:t>20</w:t>
      </w:r>
      <w:r>
        <w:rPr>
          <w:rFonts w:hint="eastAsia" w:ascii="仿宋" w:hAnsi="仿宋" w:eastAsia="仿宋" w:cs="仿宋"/>
          <w:color w:val="auto"/>
          <w:sz w:val="24"/>
          <w:highlight w:val="none"/>
          <w:lang w:val="en-US" w:eastAsia="zh-CN"/>
        </w:rPr>
        <w:t>22</w:t>
      </w:r>
      <w:r>
        <w:rPr>
          <w:rFonts w:hint="eastAsia" w:ascii="仿宋" w:hAnsi="仿宋" w:eastAsia="仿宋" w:cs="仿宋"/>
          <w:color w:val="auto"/>
          <w:sz w:val="24"/>
          <w:highlight w:val="none"/>
        </w:rPr>
        <w:t>年任意</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个月的依法缴纳税收及社会保障资金证明（新成立公司按实际应缴纳情况提</w:t>
      </w:r>
      <w:r>
        <w:rPr>
          <w:rFonts w:hint="eastAsia" w:ascii="仿宋" w:hAnsi="仿宋" w:eastAsia="仿宋" w:cs="仿宋"/>
          <w:color w:val="000000" w:themeColor="text1"/>
          <w:sz w:val="24"/>
          <w:highlight w:val="none"/>
          <w14:textFill>
            <w14:solidFill>
              <w14:schemeClr w14:val="tx1"/>
            </w14:solidFill>
          </w14:textFill>
        </w:rPr>
        <w:t>供），不能提供的应提供相关主管部门出具的证明材料（复印件）</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w:t>
      </w:r>
    </w:p>
    <w:p>
      <w:pPr>
        <w:shd w:val="clear"/>
        <w:spacing w:line="360" w:lineRule="auto"/>
        <w:ind w:firstLine="480" w:firstLineChars="200"/>
        <w:rPr>
          <w:rFonts w:hint="eastAsia"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5、具有履行合同所必需的设备和专业技术能力（</w:t>
      </w:r>
      <w:r>
        <w:rPr>
          <w:rFonts w:hint="eastAsia" w:ascii="仿宋" w:hAnsi="仿宋" w:eastAsia="仿宋" w:cs="仿宋"/>
          <w:color w:val="000000" w:themeColor="text1"/>
          <w:sz w:val="24"/>
          <w:shd w:val="clear"/>
          <w14:textFill>
            <w14:solidFill>
              <w14:schemeClr w14:val="tx1"/>
            </w14:solidFill>
          </w14:textFill>
        </w:rPr>
        <w:t>提供承诺函原件，格式见磋商文件第六章</w:t>
      </w:r>
      <w:r>
        <w:rPr>
          <w:rFonts w:hint="eastAsia" w:ascii="仿宋" w:hAnsi="仿宋" w:eastAsia="仿宋" w:cs="仿宋"/>
          <w:color w:val="000000" w:themeColor="text1"/>
          <w:sz w:val="24"/>
          <w14:textFill>
            <w14:solidFill>
              <w14:schemeClr w14:val="tx1"/>
            </w14:solidFill>
          </w14:textFill>
        </w:rPr>
        <w:t>）；</w:t>
      </w:r>
    </w:p>
    <w:p>
      <w:pPr>
        <w:shd w:val="clea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参加</w:t>
      </w:r>
      <w:r>
        <w:rPr>
          <w:rFonts w:hint="eastAsia" w:ascii="仿宋" w:hAnsi="仿宋" w:eastAsia="仿宋" w:cs="仿宋"/>
          <w:color w:val="000000" w:themeColor="text1"/>
          <w:sz w:val="24"/>
          <w:highlight w:val="none"/>
          <w:lang w:val="en-US" w:eastAsia="zh-CN"/>
          <w14:textFill>
            <w14:solidFill>
              <w14:schemeClr w14:val="tx1"/>
            </w14:solidFill>
          </w14:textFill>
        </w:rPr>
        <w:t>本次</w:t>
      </w:r>
      <w:r>
        <w:rPr>
          <w:rFonts w:hint="eastAsia" w:ascii="仿宋" w:hAnsi="仿宋" w:eastAsia="仿宋" w:cs="仿宋"/>
          <w:color w:val="000000" w:themeColor="text1"/>
          <w:sz w:val="24"/>
          <w:highlight w:val="none"/>
          <w14:textFill>
            <w14:solidFill>
              <w14:schemeClr w14:val="tx1"/>
            </w14:solidFill>
          </w14:textFill>
        </w:rPr>
        <w:t>采购</w:t>
      </w:r>
      <w:r>
        <w:rPr>
          <w:rFonts w:hint="eastAsia" w:ascii="仿宋" w:hAnsi="仿宋" w:eastAsia="仿宋" w:cs="仿宋"/>
          <w:color w:val="000000" w:themeColor="text1"/>
          <w:sz w:val="24"/>
          <w:highlight w:val="none"/>
          <w:lang w:val="en-US" w:eastAsia="zh-CN"/>
          <w14:textFill>
            <w14:solidFill>
              <w14:schemeClr w14:val="tx1"/>
            </w14:solidFill>
          </w14:textFill>
        </w:rPr>
        <w:t>活动</w:t>
      </w:r>
      <w:r>
        <w:rPr>
          <w:rFonts w:hint="eastAsia" w:ascii="仿宋" w:hAnsi="仿宋" w:eastAsia="仿宋" w:cs="仿宋"/>
          <w:color w:val="000000" w:themeColor="text1"/>
          <w:sz w:val="24"/>
          <w:highlight w:val="none"/>
          <w14:textFill>
            <w14:solidFill>
              <w14:schemeClr w14:val="tx1"/>
            </w14:solidFill>
          </w14:textFill>
        </w:rPr>
        <w:t>前三年内，在经营活动中没有重大违法记录（提供承诺函原件，格式见</w:t>
      </w:r>
      <w:r>
        <w:rPr>
          <w:rFonts w:hint="eastAsia" w:ascii="仿宋" w:hAnsi="仿宋" w:eastAsia="仿宋" w:cs="仿宋"/>
          <w:color w:val="000000" w:themeColor="text1"/>
          <w:sz w:val="24"/>
          <w:highlight w:val="none"/>
          <w:lang w:val="en-US" w:eastAsia="zh-CN"/>
          <w14:textFill>
            <w14:solidFill>
              <w14:schemeClr w14:val="tx1"/>
            </w14:solidFill>
          </w14:textFill>
        </w:rPr>
        <w:t>磋商</w:t>
      </w:r>
      <w:r>
        <w:rPr>
          <w:rFonts w:hint="eastAsia" w:ascii="仿宋" w:hAnsi="仿宋" w:eastAsia="仿宋" w:cs="仿宋"/>
          <w:color w:val="000000" w:themeColor="text1"/>
          <w:sz w:val="24"/>
          <w:highlight w:val="none"/>
          <w14:textFill>
            <w14:solidFill>
              <w14:schemeClr w14:val="tx1"/>
            </w14:solidFill>
          </w14:textFill>
        </w:rPr>
        <w:t>文件第</w:t>
      </w:r>
      <w:r>
        <w:rPr>
          <w:rFonts w:hint="eastAsia" w:ascii="仿宋" w:hAnsi="仿宋" w:eastAsia="仿宋" w:cs="仿宋"/>
          <w:color w:val="000000" w:themeColor="text1"/>
          <w:sz w:val="24"/>
          <w:highlight w:val="none"/>
          <w:lang w:val="en-US" w:eastAsia="zh-CN"/>
          <w14:textFill>
            <w14:solidFill>
              <w14:schemeClr w14:val="tx1"/>
            </w14:solidFill>
          </w14:textFill>
        </w:rPr>
        <w:t>六</w:t>
      </w:r>
      <w:r>
        <w:rPr>
          <w:rFonts w:hint="eastAsia" w:ascii="仿宋" w:hAnsi="仿宋" w:eastAsia="仿宋" w:cs="仿宋"/>
          <w:color w:val="000000" w:themeColor="text1"/>
          <w:sz w:val="24"/>
          <w:highlight w:val="none"/>
          <w14:textFill>
            <w14:solidFill>
              <w14:schemeClr w14:val="tx1"/>
            </w14:solidFill>
          </w14:textFill>
        </w:rPr>
        <w:t>章</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成立不足三年的从成立之日起算）</w:t>
      </w:r>
      <w:r>
        <w:rPr>
          <w:rFonts w:hint="eastAsia" w:ascii="仿宋" w:hAnsi="仿宋" w:eastAsia="仿宋" w:cs="仿宋"/>
          <w:color w:val="000000" w:themeColor="text1"/>
          <w:sz w:val="24"/>
          <w14:textFill>
            <w14:solidFill>
              <w14:schemeClr w14:val="tx1"/>
            </w14:solidFill>
          </w14:textFill>
        </w:rPr>
        <w:t>；</w:t>
      </w:r>
    </w:p>
    <w:p>
      <w:pPr>
        <w:shd w:val="clear"/>
        <w:spacing w:line="360" w:lineRule="auto"/>
        <w:ind w:firstLine="480" w:firstLineChars="200"/>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7、具备法律、行政法规规定的其他条件的证明材料（</w:t>
      </w:r>
      <w:r>
        <w:rPr>
          <w:rFonts w:hint="eastAsia" w:ascii="仿宋" w:hAnsi="仿宋" w:eastAsia="仿宋" w:cs="仿宋"/>
          <w:color w:val="000000" w:themeColor="text1"/>
          <w:sz w:val="24"/>
          <w:shd w:val="clear"/>
          <w14:textFill>
            <w14:solidFill>
              <w14:schemeClr w14:val="tx1"/>
            </w14:solidFill>
          </w14:textFill>
        </w:rPr>
        <w:t>提供承诺函原件，格式见磋商文件第六章）</w:t>
      </w:r>
      <w:r>
        <w:rPr>
          <w:rFonts w:hint="eastAsia" w:ascii="仿宋" w:hAnsi="仿宋" w:eastAsia="仿宋" w:cs="仿宋"/>
          <w:color w:val="000000" w:themeColor="text1"/>
          <w:sz w:val="24"/>
          <w:lang w:eastAsia="zh-CN"/>
          <w14:textFill>
            <w14:solidFill>
              <w14:schemeClr w14:val="tx1"/>
            </w14:solidFill>
          </w14:textFill>
        </w:rPr>
        <w:t>；</w:t>
      </w:r>
    </w:p>
    <w:p>
      <w:pPr>
        <w:shd w:val="clea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2"/>
          <w:sz w:val="24"/>
          <w:szCs w:val="24"/>
          <w:lang w:val="en-US" w:eastAsia="zh-CN" w:bidi="ar-SA"/>
        </w:rPr>
        <w:t>8、本项目的特定资格要求：</w:t>
      </w:r>
    </w:p>
    <w:p>
      <w:pPr>
        <w:shd w:val="clea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8.1</w:t>
      </w:r>
      <w:r>
        <w:rPr>
          <w:rFonts w:hint="eastAsia" w:ascii="仿宋" w:hAnsi="仿宋" w:eastAsia="仿宋" w:cs="仿宋"/>
          <w:color w:val="auto"/>
          <w:sz w:val="24"/>
        </w:rPr>
        <w:t>供应商截至</w:t>
      </w:r>
      <w:r>
        <w:rPr>
          <w:rFonts w:hint="eastAsia" w:ascii="仿宋" w:hAnsi="仿宋" w:eastAsia="仿宋" w:cs="仿宋"/>
          <w:color w:val="auto"/>
          <w:sz w:val="24"/>
          <w:lang w:val="en-US" w:eastAsia="zh-CN"/>
        </w:rPr>
        <w:t>递交响应文件</w:t>
      </w:r>
      <w:r>
        <w:rPr>
          <w:rFonts w:hint="eastAsia" w:ascii="仿宋" w:hAnsi="仿宋" w:eastAsia="仿宋" w:cs="仿宋"/>
          <w:color w:val="auto"/>
          <w:sz w:val="24"/>
        </w:rPr>
        <w:t>截止日未被列入“失信被执行人、重大税收违法案件当事人名单、政府采购严重违法失信行为记录名单”（此项由采购人或采购代理机构查询，</w:t>
      </w:r>
      <w:r>
        <w:rPr>
          <w:rFonts w:hint="eastAsia" w:ascii="仿宋" w:hAnsi="仿宋" w:eastAsia="仿宋" w:cs="仿宋"/>
          <w:color w:val="auto"/>
          <w:sz w:val="24"/>
          <w:lang w:eastAsia="zh-CN"/>
        </w:rPr>
        <w:t>供应商</w:t>
      </w:r>
      <w:r>
        <w:rPr>
          <w:rFonts w:hint="eastAsia" w:ascii="仿宋" w:hAnsi="仿宋" w:eastAsia="仿宋" w:cs="仿宋"/>
          <w:color w:val="auto"/>
          <w:sz w:val="24"/>
        </w:rPr>
        <w:t>无需提供证明材料）</w:t>
      </w:r>
      <w:r>
        <w:rPr>
          <w:rFonts w:hint="eastAsia" w:ascii="仿宋" w:hAnsi="仿宋" w:eastAsia="仿宋" w:cs="仿宋"/>
          <w:color w:val="auto"/>
          <w:sz w:val="24"/>
          <w:lang w:eastAsia="zh-CN"/>
        </w:rPr>
        <w:t>；</w:t>
      </w:r>
    </w:p>
    <w:p>
      <w:pPr>
        <w:shd w:val="clea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rPr>
        <w:t>注：采购人或采购代理机构将于资格审查时在“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w:t>
      </w:r>
      <w:r>
        <w:rPr>
          <w:rFonts w:hint="eastAsia" w:ascii="仿宋" w:hAnsi="仿宋" w:eastAsia="仿宋" w:cs="仿宋"/>
          <w:color w:val="auto"/>
          <w:sz w:val="24"/>
          <w:lang w:val="en-US" w:eastAsia="zh-CN"/>
        </w:rPr>
        <w:t>响应</w:t>
      </w:r>
      <w:r>
        <w:rPr>
          <w:rFonts w:hint="eastAsia" w:ascii="仿宋" w:hAnsi="仿宋" w:eastAsia="仿宋" w:cs="仿宋"/>
          <w:color w:val="auto"/>
          <w:sz w:val="24"/>
        </w:rPr>
        <w:t>。</w:t>
      </w:r>
    </w:p>
    <w:p>
      <w:pPr>
        <w:shd w:val="clea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8.2 购买本磋商文件并交纳足额磋商保证金（提供磋商保证金交纳凭证复印件，注①保证金交纳方式、金额符合磋商文件要求；②可以由代理机构直接提供的保证金交纳证明材料判定其有效性）；</w:t>
      </w:r>
    </w:p>
    <w:p>
      <w:pPr>
        <w:shd w:val="clea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8.3本项目不允许联合体参加（提供“非联合体响应”声明函原件，格式自拟）。</w:t>
      </w:r>
    </w:p>
    <w:p>
      <w:pPr>
        <w:pStyle w:val="2"/>
      </w:pPr>
    </w:p>
    <w:p>
      <w:pPr>
        <w:pStyle w:val="2"/>
        <w:spacing w:line="240" w:lineRule="auto"/>
        <w:rPr>
          <w:rFonts w:ascii="仿宋" w:hAnsi="仿宋" w:eastAsia="仿宋" w:cs="仿宋"/>
          <w:color w:val="auto"/>
          <w:sz w:val="21"/>
          <w:szCs w:val="21"/>
          <w:highlight w:val="none"/>
        </w:rPr>
      </w:pPr>
      <w:bookmarkStart w:id="147" w:name="_Toc26888"/>
      <w:bookmarkStart w:id="148" w:name="_Toc29424"/>
      <w:r>
        <w:rPr>
          <w:rFonts w:hint="eastAsia" w:ascii="仿宋" w:hAnsi="仿宋" w:eastAsia="仿宋" w:cs="仿宋"/>
          <w:b/>
          <w:bCs/>
          <w:color w:val="auto"/>
          <w:sz w:val="21"/>
          <w:szCs w:val="21"/>
        </w:rPr>
        <w:t>说明：</w:t>
      </w:r>
      <w:bookmarkEnd w:id="147"/>
      <w:bookmarkEnd w:id="148"/>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eastAsia="zh-CN"/>
        </w:rPr>
        <w:t>供应商</w:t>
      </w:r>
      <w:r>
        <w:rPr>
          <w:rFonts w:hint="eastAsia" w:ascii="仿宋" w:hAnsi="仿宋" w:eastAsia="仿宋" w:cs="仿宋"/>
          <w:color w:val="auto"/>
          <w:sz w:val="21"/>
          <w:szCs w:val="21"/>
          <w:highlight w:val="none"/>
        </w:rPr>
        <w:t>提供的以上资格证明材料为复印件的均应加盖</w:t>
      </w:r>
      <w:r>
        <w:rPr>
          <w:rFonts w:hint="eastAsia" w:ascii="仿宋" w:hAnsi="仿宋" w:eastAsia="仿宋" w:cs="仿宋"/>
          <w:color w:val="auto"/>
          <w:sz w:val="21"/>
          <w:szCs w:val="21"/>
          <w:highlight w:val="none"/>
          <w:lang w:eastAsia="zh-CN"/>
        </w:rPr>
        <w:t>供应商</w:t>
      </w:r>
      <w:r>
        <w:rPr>
          <w:rFonts w:hint="eastAsia" w:ascii="仿宋" w:hAnsi="仿宋" w:eastAsia="仿宋" w:cs="仿宋"/>
          <w:color w:val="auto"/>
          <w:sz w:val="21"/>
          <w:szCs w:val="21"/>
          <w:highlight w:val="none"/>
        </w:rPr>
        <w:t>鲜章。</w:t>
      </w:r>
    </w:p>
    <w:p>
      <w:pPr>
        <w:pStyle w:val="2"/>
        <w:spacing w:line="240" w:lineRule="auto"/>
        <w:ind w:firstLine="632" w:firstLineChars="3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color w:val="auto"/>
          <w:sz w:val="21"/>
          <w:szCs w:val="21"/>
          <w:highlight w:val="none"/>
          <w:lang w:eastAsia="zh-CN"/>
        </w:rPr>
        <w:t>供应商</w:t>
      </w:r>
      <w:r>
        <w:rPr>
          <w:rFonts w:hint="eastAsia" w:ascii="仿宋" w:hAnsi="仿宋" w:eastAsia="仿宋" w:cs="仿宋"/>
          <w:color w:val="auto"/>
          <w:sz w:val="21"/>
          <w:szCs w:val="21"/>
          <w:highlight w:val="none"/>
        </w:rPr>
        <w:t>应对其所提供的资格证明材料来源的合法性、真实性负责。</w:t>
      </w:r>
    </w:p>
    <w:p>
      <w:pPr>
        <w:pStyle w:val="38"/>
        <w:spacing w:line="240" w:lineRule="auto"/>
        <w:ind w:firstLine="641" w:firstLineChars="304"/>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3.本项目资格要求中“参加</w:t>
      </w:r>
      <w:r>
        <w:rPr>
          <w:rFonts w:hint="eastAsia" w:ascii="仿宋" w:hAnsi="仿宋" w:eastAsia="仿宋" w:cs="仿宋"/>
          <w:b/>
          <w:bCs/>
          <w:color w:val="auto"/>
          <w:szCs w:val="21"/>
          <w:highlight w:val="none"/>
          <w:lang w:val="en-US" w:eastAsia="zh-CN"/>
        </w:rPr>
        <w:t>本次</w:t>
      </w:r>
      <w:r>
        <w:rPr>
          <w:rFonts w:hint="eastAsia" w:ascii="仿宋" w:hAnsi="仿宋" w:eastAsia="仿宋" w:cs="仿宋"/>
          <w:b/>
          <w:bCs/>
          <w:color w:val="auto"/>
          <w:szCs w:val="21"/>
          <w:highlight w:val="none"/>
        </w:rPr>
        <w:t>采购活动前三年内，在经营活动中没有重大违法记录”中的重大违法记录，即因违法经营受到刑事处罚或者责令停产停业、吊销许可证或者执照、较大数额罚款等行政处罚</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lang w:val="en-US" w:eastAsia="zh-CN"/>
        </w:rPr>
        <w:t>根</w:t>
      </w:r>
      <w:r>
        <w:rPr>
          <w:rFonts w:hint="eastAsia" w:ascii="仿宋" w:hAnsi="仿宋" w:eastAsia="仿宋" w:cs="仿宋"/>
          <w:b/>
          <w:bCs/>
          <w:color w:val="auto"/>
          <w:szCs w:val="21"/>
          <w:highlight w:val="none"/>
        </w:rPr>
        <w:t>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240" w:lineRule="auto"/>
        <w:ind w:firstLine="685" w:firstLineChars="325"/>
        <w:rPr>
          <w:rFonts w:ascii="仿宋" w:hAnsi="仿宋" w:eastAsia="仿宋"/>
          <w:color w:val="auto"/>
          <w:sz w:val="24"/>
          <w:highlight w:val="none"/>
        </w:rPr>
      </w:pPr>
      <w:r>
        <w:rPr>
          <w:rFonts w:hint="eastAsia" w:ascii="仿宋" w:hAnsi="仿宋" w:eastAsia="仿宋" w:cs="仿宋"/>
          <w:b/>
          <w:bCs/>
          <w:color w:val="auto"/>
          <w:szCs w:val="21"/>
          <w:highlight w:val="none"/>
        </w:rPr>
        <w:t>4.采购人或采购代理机构将于资格审查时在“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w:t>
      </w:r>
      <w:r>
        <w:rPr>
          <w:rFonts w:hint="eastAsia" w:ascii="仿宋" w:hAnsi="仿宋" w:eastAsia="仿宋" w:cs="仿宋"/>
          <w:b/>
          <w:bCs/>
          <w:color w:val="auto"/>
          <w:szCs w:val="21"/>
          <w:highlight w:val="none"/>
          <w:lang w:val="en-US" w:eastAsia="zh-CN"/>
        </w:rPr>
        <w:t>响应</w:t>
      </w:r>
      <w:r>
        <w:rPr>
          <w:rFonts w:hint="eastAsia" w:ascii="仿宋" w:hAnsi="仿宋" w:eastAsia="仿宋" w:cs="仿宋"/>
          <w:b/>
          <w:bCs/>
          <w:color w:val="auto"/>
          <w:szCs w:val="21"/>
          <w:highlight w:val="none"/>
        </w:rPr>
        <w:t>。</w:t>
      </w:r>
    </w:p>
    <w:p>
      <w:pPr>
        <w:widowControl/>
        <w:spacing w:line="360" w:lineRule="auto"/>
        <w:jc w:val="left"/>
        <w:rPr>
          <w:rFonts w:ascii="仿宋" w:hAnsi="仿宋" w:eastAsia="仿宋"/>
          <w:sz w:val="24"/>
        </w:rPr>
      </w:pPr>
    </w:p>
    <w:p>
      <w:pPr>
        <w:rPr>
          <w:rFonts w:hint="eastAsia" w:ascii="仿宋" w:hAnsi="仿宋" w:eastAsia="仿宋"/>
        </w:rPr>
      </w:pPr>
      <w:bookmarkStart w:id="149" w:name="_Toc27373"/>
      <w:r>
        <w:rPr>
          <w:rFonts w:hint="eastAsia" w:ascii="仿宋" w:hAnsi="仿宋" w:eastAsia="仿宋"/>
        </w:rPr>
        <w:br w:type="page"/>
      </w:r>
    </w:p>
    <w:p>
      <w:pPr>
        <w:pStyle w:val="23"/>
        <w:spacing w:line="360" w:lineRule="auto"/>
        <w:rPr>
          <w:rFonts w:ascii="仿宋" w:hAnsi="仿宋" w:eastAsia="仿宋"/>
        </w:rPr>
      </w:pPr>
      <w:r>
        <w:rPr>
          <w:rFonts w:hint="eastAsia" w:ascii="仿宋" w:hAnsi="仿宋" w:eastAsia="仿宋"/>
        </w:rPr>
        <w:t xml:space="preserve">第四章  </w:t>
      </w:r>
      <w:bookmarkEnd w:id="146"/>
      <w:r>
        <w:rPr>
          <w:rFonts w:hint="eastAsia" w:ascii="仿宋" w:hAnsi="仿宋" w:eastAsia="仿宋"/>
        </w:rPr>
        <w:t>采购项目技术、服务、商务及其他要求</w:t>
      </w:r>
      <w:bookmarkEnd w:id="149"/>
    </w:p>
    <w:p>
      <w:pPr>
        <w:numPr>
          <w:ilvl w:val="0"/>
          <w:numId w:val="0"/>
        </w:numPr>
        <w:ind w:firstLine="422" w:firstLineChars="200"/>
        <w:rPr>
          <w:rFonts w:hint="eastAsia" w:ascii="宋体" w:hAnsi="宋体" w:eastAsia="宋体" w:cs="宋体"/>
          <w:b/>
          <w:bCs/>
          <w:color w:val="000000"/>
          <w:kern w:val="0"/>
          <w:sz w:val="21"/>
          <w:szCs w:val="21"/>
          <w:lang w:val="en-US" w:eastAsia="zh-CN" w:bidi="ar-SA"/>
        </w:rPr>
      </w:pPr>
      <w:bookmarkStart w:id="150" w:name="PO_默认文件内容_27"/>
    </w:p>
    <w:bookmarkEnd w:id="100"/>
    <w:bookmarkEnd w:id="101"/>
    <w:bookmarkEnd w:id="102"/>
    <w:bookmarkEnd w:id="103"/>
    <w:bookmarkEnd w:id="104"/>
    <w:bookmarkEnd w:id="150"/>
    <w:p>
      <w:pPr>
        <w:spacing w:line="360" w:lineRule="auto"/>
        <w:ind w:firstLine="422" w:firstLineChars="200"/>
        <w:rPr>
          <w:rFonts w:ascii="仿宋" w:hAnsi="仿宋" w:eastAsia="仿宋" w:cs="仿宋"/>
          <w:b/>
          <w:bCs/>
          <w:color w:val="000000" w:themeColor="text1"/>
          <w:kern w:val="0"/>
          <w:szCs w:val="21"/>
          <w14:textFill>
            <w14:solidFill>
              <w14:schemeClr w14:val="tx1"/>
            </w14:solidFill>
          </w14:textFill>
        </w:rPr>
      </w:pPr>
      <w:bookmarkStart w:id="151" w:name="_Toc13059"/>
      <w:bookmarkStart w:id="152" w:name="_Toc183582232"/>
      <w:bookmarkStart w:id="153" w:name="_Toc217446057"/>
      <w:bookmarkStart w:id="154" w:name="_Toc183682369"/>
      <w:r>
        <w:rPr>
          <w:rFonts w:hint="eastAsia" w:ascii="仿宋" w:hAnsi="仿宋" w:eastAsia="仿宋" w:cs="仿宋"/>
          <w:b/>
          <w:bCs/>
          <w:color w:val="000000" w:themeColor="text1"/>
          <w:kern w:val="0"/>
          <w:szCs w:val="21"/>
          <w14:textFill>
            <w14:solidFill>
              <w14:schemeClr w14:val="tx1"/>
            </w14:solidFill>
          </w14:textFill>
        </w:rPr>
        <w:t>前提：本章中所有条款均为本项目的实质性条款，如供应商不满足的，将按照无效响应处理。</w:t>
      </w:r>
    </w:p>
    <w:p>
      <w:pPr>
        <w:rPr>
          <w:rFonts w:ascii="仿宋" w:hAnsi="仿宋" w:eastAsia="仿宋" w:cs="仿宋"/>
          <w:color w:val="000000" w:themeColor="text1"/>
          <w14:textFill>
            <w14:solidFill>
              <w14:schemeClr w14:val="tx1"/>
            </w14:solidFill>
          </w14:textFill>
        </w:rPr>
      </w:pPr>
    </w:p>
    <w:p>
      <w:pPr>
        <w:pStyle w:val="6"/>
        <w:spacing w:line="400" w:lineRule="exact"/>
        <w:ind w:firstLine="241" w:firstLineChars="1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一、项目概况</w:t>
      </w:r>
    </w:p>
    <w:p>
      <w:pPr>
        <w:snapToGrid w:val="0"/>
        <w:spacing w:line="360" w:lineRule="auto"/>
        <w:ind w:firstLine="480" w:firstLineChars="200"/>
        <w:outlineLvl w:val="0"/>
        <w:rPr>
          <w:rFonts w:ascii="仿宋" w:hAnsi="仿宋" w:eastAsia="仿宋" w:cs="仿宋"/>
          <w:color w:val="000000" w:themeColor="text1"/>
          <w:sz w:val="24"/>
          <w14:textFill>
            <w14:solidFill>
              <w14:schemeClr w14:val="tx1"/>
            </w14:solidFill>
          </w14:textFill>
        </w:rPr>
      </w:pPr>
    </w:p>
    <w:p>
      <w:pPr>
        <w:snapToGrid w:val="0"/>
        <w:spacing w:line="360" w:lineRule="auto"/>
        <w:ind w:firstLine="480" w:firstLineChars="200"/>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1、项目名称：海南省民族博</w:t>
      </w:r>
      <w:r>
        <w:rPr>
          <w:rFonts w:hint="eastAsia" w:ascii="仿宋" w:hAnsi="仿宋" w:eastAsia="仿宋" w:cs="仿宋"/>
          <w:color w:val="000000" w:themeColor="text1"/>
          <w:sz w:val="24"/>
          <w14:textFill>
            <w14:solidFill>
              <w14:schemeClr w14:val="tx1"/>
            </w14:solidFill>
          </w14:textFill>
        </w:rPr>
        <w:t>物馆劳务服务</w:t>
      </w:r>
    </w:p>
    <w:p>
      <w:pPr>
        <w:snapToGrid w:val="0"/>
        <w:spacing w:line="360" w:lineRule="auto"/>
        <w:ind w:firstLine="480" w:firstLineChars="200"/>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2、占地面积34977.6平方米；总建筑面积14220.6平方米，其中展馆:3921㎡，办公楼:360㎡，宿舍楼:560㎡，库房:436㎡ ，风情园:4000㎡ ，前门广场:2188.6㎡ ，展馆区内:3147㎡。</w:t>
      </w:r>
    </w:p>
    <w:p>
      <w:pPr>
        <w:snapToGrid w:val="0"/>
        <w:spacing w:line="360" w:lineRule="auto"/>
        <w:ind w:firstLine="480" w:firstLineChars="200"/>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3、服务范围：展馆、文物库房、宿舍楼、办公楼及辖区四至范围内的区域。</w:t>
      </w:r>
    </w:p>
    <w:p>
      <w:pPr>
        <w:pStyle w:val="6"/>
        <w:spacing w:line="400" w:lineRule="exact"/>
        <w:ind w:left="420" w:leftChars="200" w:firstLine="0" w:firstLineChars="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4、采购清单</w:t>
      </w:r>
    </w:p>
    <w:tbl>
      <w:tblPr>
        <w:tblStyle w:val="26"/>
        <w:tblpPr w:leftFromText="180" w:rightFromText="180" w:vertAnchor="text" w:horzAnchor="page" w:tblpX="1980" w:tblpY="15"/>
        <w:tblOverlap w:val="never"/>
        <w:tblW w:w="8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2004"/>
        <w:gridCol w:w="1031"/>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5" w:type="dxa"/>
            <w:vAlign w:val="center"/>
          </w:tcPr>
          <w:p>
            <w:pPr>
              <w:widowControl/>
              <w:spacing w:line="360" w:lineRule="atLeast"/>
              <w:jc w:val="center"/>
              <w:outlineLvl w:val="1"/>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包号</w:t>
            </w:r>
          </w:p>
        </w:tc>
        <w:tc>
          <w:tcPr>
            <w:tcW w:w="2004" w:type="dxa"/>
            <w:vAlign w:val="center"/>
          </w:tcPr>
          <w:p>
            <w:pPr>
              <w:widowControl/>
              <w:spacing w:line="360" w:lineRule="atLeast"/>
              <w:jc w:val="center"/>
              <w:outlineLvl w:val="1"/>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采购品目名称</w:t>
            </w:r>
          </w:p>
        </w:tc>
        <w:tc>
          <w:tcPr>
            <w:tcW w:w="1031" w:type="dxa"/>
            <w:vAlign w:val="center"/>
          </w:tcPr>
          <w:p>
            <w:pPr>
              <w:widowControl/>
              <w:spacing w:line="360" w:lineRule="atLeast"/>
              <w:jc w:val="center"/>
              <w:outlineLvl w:val="1"/>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数量</w:t>
            </w:r>
          </w:p>
        </w:tc>
        <w:tc>
          <w:tcPr>
            <w:tcW w:w="4032" w:type="dxa"/>
            <w:vAlign w:val="center"/>
          </w:tcPr>
          <w:p>
            <w:pPr>
              <w:widowControl/>
              <w:spacing w:line="360" w:lineRule="atLeast"/>
              <w:jc w:val="center"/>
              <w:outlineLvl w:val="1"/>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25" w:type="dxa"/>
            <w:vAlign w:val="center"/>
          </w:tcPr>
          <w:p>
            <w:pPr>
              <w:widowControl/>
              <w:spacing w:line="360" w:lineRule="atLeast"/>
              <w:jc w:val="center"/>
              <w:outlineLvl w:val="1"/>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2004" w:type="dxa"/>
            <w:vAlign w:val="center"/>
          </w:tcPr>
          <w:p>
            <w:pPr>
              <w:widowControl/>
              <w:spacing w:line="360" w:lineRule="atLeast"/>
              <w:jc w:val="center"/>
              <w:outlineLvl w:val="1"/>
              <w:rPr>
                <w:rFonts w:ascii="仿宋" w:hAnsi="仿宋" w:eastAsia="仿宋"/>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劳务服务</w:t>
            </w:r>
          </w:p>
        </w:tc>
        <w:tc>
          <w:tcPr>
            <w:tcW w:w="1031" w:type="dxa"/>
            <w:vAlign w:val="center"/>
          </w:tcPr>
          <w:p>
            <w:pPr>
              <w:widowControl/>
              <w:spacing w:line="360" w:lineRule="atLeast"/>
              <w:jc w:val="center"/>
              <w:outlineLvl w:val="1"/>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1项</w:t>
            </w:r>
          </w:p>
        </w:tc>
        <w:tc>
          <w:tcPr>
            <w:tcW w:w="4032" w:type="dxa"/>
            <w:vAlign w:val="center"/>
          </w:tcPr>
          <w:p>
            <w:pPr>
              <w:widowControl/>
              <w:spacing w:line="360" w:lineRule="atLeast"/>
              <w:jc w:val="center"/>
              <w:outlineLvl w:val="1"/>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其他未列明行业</w:t>
            </w:r>
          </w:p>
          <w:p>
            <w:pPr>
              <w:widowControl/>
              <w:spacing w:line="360" w:lineRule="atLeast"/>
              <w:jc w:val="center"/>
              <w:outlineLvl w:val="1"/>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（科学研究和技术服务业）</w:t>
            </w:r>
          </w:p>
        </w:tc>
      </w:tr>
    </w:tbl>
    <w:p>
      <w:pPr>
        <w:spacing w:line="360" w:lineRule="auto"/>
        <w:rPr>
          <w:rFonts w:ascii="仿宋" w:hAnsi="仿宋" w:eastAsia="仿宋"/>
          <w:b/>
          <w:color w:val="000000" w:themeColor="text1"/>
          <w:sz w:val="24"/>
          <w14:textFill>
            <w14:solidFill>
              <w14:schemeClr w14:val="tx1"/>
            </w14:solidFill>
          </w14:textFill>
        </w:rPr>
      </w:pPr>
    </w:p>
    <w:p>
      <w:pPr>
        <w:spacing w:line="360" w:lineRule="auto"/>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二、技术、服务要求</w:t>
      </w:r>
    </w:p>
    <w:p>
      <w:pPr>
        <w:snapToGrid w:val="0"/>
        <w:spacing w:line="360" w:lineRule="auto"/>
        <w:ind w:firstLine="482" w:firstLineChars="200"/>
        <w:outlineLvl w:val="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（一）服务内容</w:t>
      </w:r>
    </w:p>
    <w:p>
      <w:pPr>
        <w:spacing w:line="360"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1、安全保障：至少配备</w:t>
      </w:r>
      <w:r>
        <w:rPr>
          <w:rFonts w:hint="eastAsia" w:ascii="仿宋" w:hAnsi="仿宋" w:eastAsia="仿宋" w:cs="仿宋"/>
          <w:color w:val="000000" w:themeColor="text1"/>
          <w:sz w:val="24"/>
          <w:u w:val="single"/>
          <w14:textFill>
            <w14:solidFill>
              <w14:schemeClr w14:val="tx1"/>
            </w14:solidFill>
          </w14:textFill>
        </w:rPr>
        <w:t>20</w:t>
      </w:r>
      <w:r>
        <w:rPr>
          <w:rFonts w:hint="eastAsia" w:ascii="仿宋" w:hAnsi="仿宋" w:eastAsia="仿宋" w:cs="仿宋"/>
          <w:color w:val="000000" w:themeColor="text1"/>
          <w:sz w:val="24"/>
          <w14:textFill>
            <w14:solidFill>
              <w14:schemeClr w14:val="tx1"/>
            </w14:solidFill>
          </w14:textFill>
        </w:rPr>
        <w:t>人 ，安保员19人，水电工1人，提供安保服务，服务内容为信息、电路、电梯、门岗、监控、安检、消防、巡逻等安全工作，做好防火、防盗、防抢、防破坏、防事故等各种安全保卫工作，维护馆区安全和正常的观展秩序，保证管内文物、财产和游客人身安全。</w:t>
      </w:r>
    </w:p>
    <w:p>
      <w:pPr>
        <w:spacing w:line="360"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2、公众服务：至少配备</w:t>
      </w:r>
      <w:r>
        <w:rPr>
          <w:rFonts w:hint="eastAsia" w:ascii="仿宋" w:hAnsi="仿宋" w:eastAsia="仿宋" w:cs="仿宋"/>
          <w:color w:val="000000" w:themeColor="text1"/>
          <w:sz w:val="24"/>
          <w:u w:val="single"/>
          <w14:textFill>
            <w14:solidFill>
              <w14:schemeClr w14:val="tx1"/>
            </w14:solidFill>
          </w14:textFill>
        </w:rPr>
        <w:t>16</w:t>
      </w:r>
      <w:r>
        <w:rPr>
          <w:rFonts w:hint="eastAsia" w:ascii="仿宋" w:hAnsi="仿宋" w:eastAsia="仿宋" w:cs="仿宋"/>
          <w:color w:val="000000" w:themeColor="text1"/>
          <w:sz w:val="24"/>
          <w14:textFill>
            <w14:solidFill>
              <w14:schemeClr w14:val="tx1"/>
            </w14:solidFill>
          </w14:textFill>
        </w:rPr>
        <w:t>人提供展厅管理、讲解服务、参观接待、文创产品销售等工作。</w:t>
      </w:r>
    </w:p>
    <w:p>
      <w:pPr>
        <w:spacing w:line="360"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3、后勤服务：至少配备展区及馆区保洁员</w:t>
      </w:r>
      <w:r>
        <w:rPr>
          <w:rFonts w:hint="eastAsia" w:ascii="仿宋" w:hAnsi="仿宋" w:eastAsia="仿宋" w:cs="仿宋"/>
          <w:color w:val="000000" w:themeColor="text1"/>
          <w:sz w:val="24"/>
          <w:u w:val="single"/>
          <w14:textFill>
            <w14:solidFill>
              <w14:schemeClr w14:val="tx1"/>
            </w14:solidFill>
          </w14:textFill>
        </w:rPr>
        <w:t xml:space="preserve"> 7</w:t>
      </w:r>
      <w:r>
        <w:rPr>
          <w:rFonts w:hint="eastAsia" w:ascii="仿宋" w:hAnsi="仿宋" w:eastAsia="仿宋" w:cs="仿宋"/>
          <w:color w:val="000000" w:themeColor="text1"/>
          <w:sz w:val="24"/>
          <w14:textFill>
            <w14:solidFill>
              <w14:schemeClr w14:val="tx1"/>
            </w14:solidFill>
          </w14:textFill>
        </w:rPr>
        <w:t>人，负责馆舍内公共区域及馆舍外后座库房外周边卫生清洁及花草维护管理等工作。</w:t>
      </w:r>
    </w:p>
    <w:p>
      <w:pPr>
        <w:spacing w:line="360"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4、行政后勤保障：至少配备</w:t>
      </w:r>
      <w:r>
        <w:rPr>
          <w:rFonts w:hint="eastAsia" w:ascii="仿宋" w:hAnsi="仿宋" w:eastAsia="仿宋" w:cs="仿宋"/>
          <w:color w:val="000000" w:themeColor="text1"/>
          <w:sz w:val="24"/>
          <w:u w:val="single"/>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人，文员2人，信息运维员1人，负责提供后勤服务，包括全馆的资产管理、收费、文书材料、信息化运维和日常行政事务管理等工作。</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5、服务质量：供应商</w:t>
      </w:r>
      <w:r>
        <w:rPr>
          <w:rFonts w:hint="eastAsia" w:ascii="仿宋" w:hAnsi="仿宋" w:eastAsia="仿宋" w:cs="仿宋"/>
          <w:color w:val="000000" w:themeColor="text1"/>
          <w:sz w:val="24"/>
          <w14:textFill>
            <w14:solidFill>
              <w14:schemeClr w14:val="tx1"/>
            </w14:solidFill>
          </w14:textFill>
        </w:rPr>
        <w:t>按照采购需求约定保证劳务人员数量，确保提供劳务服务内容和质量；劳务人员由供应商</w:t>
      </w:r>
      <w:r>
        <w:rPr>
          <w:rFonts w:hint="eastAsia" w:ascii="仿宋" w:hAnsi="仿宋" w:eastAsia="仿宋" w:cs="仿宋"/>
          <w:color w:val="000000" w:themeColor="text1"/>
          <w:sz w:val="24"/>
          <w14:textFill>
            <w14:solidFill>
              <w14:schemeClr w14:val="tx1"/>
            </w14:solidFill>
          </w14:textFill>
        </w:rPr>
        <w:t>负责招聘管理与培训，经采购人</w:t>
      </w:r>
      <w:r>
        <w:rPr>
          <w:rFonts w:hint="eastAsia" w:ascii="仿宋" w:hAnsi="仿宋" w:eastAsia="仿宋" w:cs="仿宋"/>
          <w:bCs/>
          <w:color w:val="000000" w:themeColor="text1"/>
          <w:sz w:val="24"/>
          <w14:textFill>
            <w14:solidFill>
              <w14:schemeClr w14:val="tx1"/>
            </w14:solidFill>
          </w14:textFill>
        </w:rPr>
        <w:t>考核合格后方可上岗；劳务人员关系管理：依法签订劳动合同和办理相关手续；负责工伤情况出现的申报及理赔；办理辞退员工及处理劳务纠纷事宜服务。</w:t>
      </w:r>
    </w:p>
    <w:p>
      <w:pPr>
        <w:spacing w:line="360" w:lineRule="auto"/>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（二）工作要求</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总体要求：《按照</w:t>
      </w:r>
      <w:r>
        <w:rPr>
          <w:rFonts w:hint="eastAsia" w:ascii="仿宋" w:hAnsi="仿宋" w:eastAsia="仿宋" w:cs="仿宋"/>
          <w:color w:val="000000" w:themeColor="text1"/>
          <w:sz w:val="24"/>
          <w:lang w:val="zh-CN"/>
          <w14:textFill>
            <w14:solidFill>
              <w14:schemeClr w14:val="tx1"/>
            </w14:solidFill>
          </w14:textFill>
        </w:rPr>
        <w:t>博物馆定级评估办法》、《</w:t>
      </w:r>
      <w:r>
        <w:rPr>
          <w:rFonts w:hint="eastAsia" w:ascii="仿宋" w:hAnsi="仿宋" w:eastAsia="仿宋" w:cs="仿宋"/>
          <w:color w:val="000000" w:themeColor="text1"/>
          <w:sz w:val="24"/>
          <w14:textFill>
            <w14:solidFill>
              <w14:schemeClr w14:val="tx1"/>
            </w14:solidFill>
          </w14:textFill>
        </w:rPr>
        <w:t>博物馆定级评估标准》、《博物馆定级评分细则》及《旅游景区质量等级标准》要求，按质按量提供采购人对外开放工作所需要的安全保障、公众服务、后勤服务等劳务外包及营运管理服务。具体要求：</w:t>
      </w:r>
    </w:p>
    <w:p>
      <w:pPr>
        <w:snapToGrid w:val="0"/>
        <w:spacing w:line="5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1、安全保障</w:t>
      </w:r>
    </w:p>
    <w:p>
      <w:pPr>
        <w:snapToGrid w:val="0"/>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rPr>
        <w:t>1.1按一级风险单位、3A级景区要求落实完善安全防范系统及安全防范措施。</w:t>
      </w:r>
    </w:p>
    <w:p>
      <w:pPr>
        <w:snapToGrid w:val="0"/>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rPr>
        <w:t>1.2有与博物馆规模相适应的管理规范、人员配置齐全的保卫工作机构；安全保卫规章制度操作规程健全完善，措施得当，有处置各类突发事件的应急预案，应急预案科学、规范、有效；保卫人员受过专业培训，素质高、业务精，工作程序规范、准确；档案齐全，交接班制度完善、记录齐全；定期组织安全演练。</w:t>
      </w:r>
    </w:p>
    <w:p>
      <w:pPr>
        <w:snapToGrid w:val="0"/>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rPr>
        <w:t>1.3消防组织健全，责任明确，管理制度完善，有处置各类火灾的应急预案；定期组织消防演练，消防人员设备操作熟练、规范。</w:t>
      </w:r>
    </w:p>
    <w:p>
      <w:pPr>
        <w:snapToGrid w:val="0"/>
        <w:spacing w:line="560" w:lineRule="exact"/>
        <w:ind w:firstLine="482" w:firstLineChars="200"/>
        <w:rPr>
          <w:rFonts w:ascii="仿宋" w:hAnsi="仿宋" w:eastAsia="仿宋" w:cs="仿宋"/>
          <w:b/>
          <w:bCs/>
          <w:sz w:val="24"/>
        </w:rPr>
      </w:pPr>
      <w:r>
        <w:rPr>
          <w:rFonts w:hint="eastAsia" w:ascii="仿宋" w:hAnsi="仿宋" w:eastAsia="仿宋" w:cs="仿宋"/>
          <w:b/>
          <w:bCs/>
          <w:sz w:val="24"/>
        </w:rPr>
        <w:t>2、信息化建设</w:t>
      </w:r>
    </w:p>
    <w:p>
      <w:pPr>
        <w:snapToGrid w:val="0"/>
        <w:spacing w:line="560" w:lineRule="exact"/>
        <w:ind w:firstLine="480" w:firstLineChars="200"/>
        <w:rPr>
          <w:rFonts w:ascii="仿宋" w:hAnsi="仿宋" w:eastAsia="仿宋" w:cs="仿宋"/>
          <w:sz w:val="24"/>
        </w:rPr>
      </w:pPr>
      <w:r>
        <w:rPr>
          <w:rFonts w:hint="eastAsia" w:ascii="仿宋" w:hAnsi="仿宋" w:eastAsia="仿宋" w:cs="仿宋"/>
          <w:sz w:val="24"/>
        </w:rPr>
        <w:t>成交供应商应自身有一整套适用于智慧保护、智慧管理、智慧服务的业务系统，能够通过信息化手段支撑博物馆业务流程。</w:t>
      </w:r>
    </w:p>
    <w:p>
      <w:pPr>
        <w:snapToGrid w:val="0"/>
        <w:spacing w:line="56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3、人力资源</w:t>
      </w:r>
    </w:p>
    <w:p>
      <w:pPr>
        <w:snapToGrid w:val="0"/>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sz w:val="24"/>
        </w:rPr>
        <w:t>3.1岗位结构优化、梯次合理</w:t>
      </w:r>
      <w:r>
        <w:rPr>
          <w:rFonts w:hint="eastAsia" w:ascii="仿宋" w:hAnsi="仿宋" w:eastAsia="仿宋" w:cs="仿宋"/>
          <w:color w:val="000000" w:themeColor="text1"/>
          <w:sz w:val="24"/>
          <w14:textFill>
            <w14:solidFill>
              <w14:schemeClr w14:val="tx1"/>
            </w14:solidFill>
          </w14:textFill>
        </w:rPr>
        <w:t>。高、中层管理人员一般应具备大专及以上文化程度。</w:t>
      </w:r>
    </w:p>
    <w:p>
      <w:pPr>
        <w:snapToGrid w:val="0"/>
        <w:spacing w:line="560" w:lineRule="exact"/>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w:t>
      </w:r>
      <w:r>
        <w:rPr>
          <w:rFonts w:hint="eastAsia" w:ascii="仿宋" w:hAnsi="仿宋" w:eastAsia="仿宋" w:cs="仿宋"/>
          <w:color w:val="000000" w:themeColor="text1"/>
          <w:sz w:val="24"/>
          <w14:textFill>
            <w14:solidFill>
              <w14:schemeClr w14:val="tx1"/>
            </w14:solidFill>
          </w14:textFill>
        </w:rPr>
        <w:t>根据采购人岗位职责要求，</w:t>
      </w:r>
      <w:r>
        <w:rPr>
          <w:rFonts w:hint="eastAsia" w:ascii="仿宋" w:hAnsi="仿宋" w:eastAsia="仿宋" w:cs="仿宋"/>
          <w:color w:val="000000" w:themeColor="text1"/>
          <w:kern w:val="0"/>
          <w:sz w:val="24"/>
          <w14:textFill>
            <w14:solidFill>
              <w14:schemeClr w14:val="tx1"/>
            </w14:solidFill>
          </w14:textFill>
        </w:rPr>
        <w:t>有切实可行的员工考核</w:t>
      </w:r>
      <w:r>
        <w:rPr>
          <w:rFonts w:hint="eastAsia" w:ascii="仿宋" w:hAnsi="仿宋" w:eastAsia="仿宋" w:cs="仿宋"/>
          <w:color w:val="000000" w:themeColor="text1"/>
          <w:sz w:val="24"/>
          <w14:textFill>
            <w14:solidFill>
              <w14:schemeClr w14:val="tx1"/>
            </w14:solidFill>
          </w14:textFill>
        </w:rPr>
        <w:t>、培训</w:t>
      </w:r>
      <w:r>
        <w:rPr>
          <w:rFonts w:hint="eastAsia" w:ascii="仿宋" w:hAnsi="仿宋" w:eastAsia="仿宋" w:cs="仿宋"/>
          <w:color w:val="000000" w:themeColor="text1"/>
          <w:kern w:val="0"/>
          <w:sz w:val="24"/>
          <w14:textFill>
            <w14:solidFill>
              <w14:schemeClr w14:val="tx1"/>
            </w14:solidFill>
          </w14:textFill>
        </w:rPr>
        <w:t>制度，有科学的员工考核、奖励制度并有效实施方案，业务培训全面，效果良好，强化上岗人员岗前培训管理。</w:t>
      </w:r>
    </w:p>
    <w:p>
      <w:pPr>
        <w:snapToGrid w:val="0"/>
        <w:spacing w:line="560" w:lineRule="exact"/>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4、档案管理</w:t>
      </w:r>
    </w:p>
    <w:p>
      <w:pPr>
        <w:snapToGrid w:val="0"/>
        <w:spacing w:line="56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各项档案制度齐全，管理经验丰富，能为</w:t>
      </w:r>
      <w:r>
        <w:rPr>
          <w:rFonts w:hint="eastAsia" w:ascii="仿宋" w:hAnsi="仿宋" w:eastAsia="仿宋" w:cs="仿宋"/>
          <w:color w:val="000000" w:themeColor="text1"/>
          <w:sz w:val="24"/>
          <w14:textFill>
            <w14:solidFill>
              <w14:schemeClr w14:val="tx1"/>
            </w14:solidFill>
          </w14:textFill>
        </w:rPr>
        <w:t>采购人</w:t>
      </w:r>
      <w:r>
        <w:rPr>
          <w:rFonts w:hint="eastAsia" w:ascii="仿宋" w:hAnsi="仿宋" w:eastAsia="仿宋" w:cs="仿宋"/>
          <w:color w:val="000000" w:themeColor="text1"/>
          <w:kern w:val="0"/>
          <w:sz w:val="24"/>
          <w14:textFill>
            <w14:solidFill>
              <w14:schemeClr w14:val="tx1"/>
            </w14:solidFill>
          </w14:textFill>
        </w:rPr>
        <w:t>提供详实的档案管理制度。</w:t>
      </w:r>
    </w:p>
    <w:p>
      <w:pPr>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5、环境卫生</w:t>
      </w:r>
    </w:p>
    <w:p>
      <w:pPr>
        <w:spacing w:line="360" w:lineRule="auto"/>
        <w:ind w:firstLine="480" w:firstLineChars="200"/>
        <w:rPr>
          <w:rFonts w:ascii="仿宋" w:hAnsi="仿宋" w:eastAsia="仿宋" w:cs="仿宋"/>
          <w:bCs/>
          <w:color w:val="000000"/>
          <w:kern w:val="0"/>
          <w:sz w:val="24"/>
        </w:rPr>
      </w:pPr>
      <w:r>
        <w:rPr>
          <w:rFonts w:hint="eastAsia" w:ascii="仿宋" w:hAnsi="仿宋" w:eastAsia="仿宋" w:cs="仿宋"/>
          <w:color w:val="000000"/>
          <w:sz w:val="24"/>
        </w:rPr>
        <w:t>提供检查考核办法，保证室外卫生无乱堆、乱放、乱建现象；无污水、污物；室内卫生整洁、美观、舒适；室内空气质量：清新，无异味；</w:t>
      </w:r>
      <w:r>
        <w:rPr>
          <w:rFonts w:hint="eastAsia" w:ascii="仿宋" w:hAnsi="仿宋" w:eastAsia="仿宋" w:cs="仿宋"/>
          <w:bCs/>
          <w:color w:val="000000"/>
          <w:kern w:val="0"/>
          <w:sz w:val="24"/>
        </w:rPr>
        <w:t>树木绿化长势保持良好，修剪及时；绿化带内无杂草、无污物杂物、无积水，清洁卫生；绿化基本无病虫危害症状；草坪生长旺盛，保持青绿、平整，无杂草。</w:t>
      </w:r>
    </w:p>
    <w:p>
      <w:pPr>
        <w:tabs>
          <w:tab w:val="left" w:pos="993"/>
        </w:tabs>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6、公共服务</w:t>
      </w:r>
    </w:p>
    <w:p>
      <w:pPr>
        <w:tabs>
          <w:tab w:val="left" w:pos="993"/>
        </w:tabs>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color w:val="000000"/>
          <w:kern w:val="0"/>
          <w:sz w:val="24"/>
        </w:rPr>
        <w:t>有相应的便利社会服务制度、投诉处理制度，为采购单位赢得良好的社会声誉，</w:t>
      </w:r>
      <w:r>
        <w:rPr>
          <w:rFonts w:hint="eastAsia" w:ascii="仿宋" w:hAnsi="仿宋" w:eastAsia="仿宋" w:cs="仿宋"/>
          <w:color w:val="000000"/>
          <w:sz w:val="24"/>
        </w:rPr>
        <w:t>服务要求文明礼貌、热情服务，保障有力，观众和游客满意度高。所聘请的展厅管理、讲解、档案管理、文创产品销售等人员需具备一定的文化素养，了解海南少数民族的历史文化知识，确保按质提供讲解和展厅管理服务。</w:t>
      </w:r>
    </w:p>
    <w:p>
      <w:pPr>
        <w:tabs>
          <w:tab w:val="left" w:pos="993"/>
        </w:tabs>
        <w:adjustRightInd w:val="0"/>
        <w:snapToGrid w:val="0"/>
        <w:spacing w:line="360" w:lineRule="auto"/>
        <w:ind w:firstLine="482" w:firstLineChars="200"/>
        <w:rPr>
          <w:rFonts w:ascii="仿宋" w:hAnsi="仿宋" w:eastAsia="仿宋" w:cs="仿宋"/>
          <w:b/>
          <w:bCs/>
          <w:color w:val="000000"/>
          <w:sz w:val="24"/>
        </w:rPr>
      </w:pPr>
      <w:r>
        <w:rPr>
          <w:rFonts w:hint="eastAsia" w:ascii="仿宋" w:hAnsi="仿宋" w:eastAsia="仿宋" w:cs="仿宋"/>
          <w:b/>
          <w:bCs/>
          <w:color w:val="000000"/>
          <w:sz w:val="24"/>
        </w:rPr>
        <w:t>7、馆区劳务服务必须满足如下指标要求：</w:t>
      </w:r>
    </w:p>
    <w:p>
      <w:pPr>
        <w:tabs>
          <w:tab w:val="left" w:pos="993"/>
        </w:tabs>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7.1杜绝人为安全安全责任事故发生；</w:t>
      </w:r>
    </w:p>
    <w:p>
      <w:pPr>
        <w:tabs>
          <w:tab w:val="left" w:pos="993"/>
        </w:tabs>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7.2防范刑事案件发生；</w:t>
      </w:r>
    </w:p>
    <w:p>
      <w:pPr>
        <w:tabs>
          <w:tab w:val="left" w:pos="993"/>
        </w:tabs>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7.3环境卫生、清洁率达98%；</w:t>
      </w:r>
    </w:p>
    <w:p>
      <w:pPr>
        <w:tabs>
          <w:tab w:val="left" w:pos="993"/>
        </w:tabs>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7.4消防、机电设备设施维护完好；</w:t>
      </w:r>
    </w:p>
    <w:p>
      <w:pPr>
        <w:tabs>
          <w:tab w:val="left" w:pos="993"/>
        </w:tabs>
        <w:adjustRightInd w:val="0"/>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7.5零修、报修及时率100%，返修率小于1%；</w:t>
      </w:r>
    </w:p>
    <w:p>
      <w:pPr>
        <w:tabs>
          <w:tab w:val="left" w:pos="993"/>
        </w:tabs>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7.6服务有效投诉少于1%，处理率100%；</w:t>
      </w:r>
    </w:p>
    <w:p>
      <w:pPr>
        <w:tabs>
          <w:tab w:val="left" w:pos="993"/>
        </w:tabs>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7.7采购人满意率95%以上；</w:t>
      </w:r>
    </w:p>
    <w:p>
      <w:pPr>
        <w:pStyle w:val="2"/>
        <w:ind w:firstLine="480" w:firstLineChars="200"/>
        <w:rPr>
          <w:rFonts w:ascii="仿宋" w:hAnsi="仿宋" w:eastAsia="仿宋" w:cs="仿宋"/>
          <w:b w:val="0"/>
          <w:color w:val="000000" w:themeColor="text1"/>
          <w:sz w:val="24"/>
          <w:szCs w:val="24"/>
          <w14:textFill>
            <w14:solidFill>
              <w14:schemeClr w14:val="tx1"/>
            </w14:solidFill>
          </w14:textFill>
        </w:rPr>
      </w:pPr>
      <w:r>
        <w:rPr>
          <w:rFonts w:hint="eastAsia" w:ascii="仿宋" w:hAnsi="仿宋" w:eastAsia="仿宋" w:cs="仿宋"/>
          <w:b w:val="0"/>
          <w:color w:val="000000" w:themeColor="text1"/>
          <w:sz w:val="24"/>
          <w:szCs w:val="24"/>
          <w14:textFill>
            <w14:solidFill>
              <w14:schemeClr w14:val="tx1"/>
            </w14:solidFill>
          </w14:textFill>
        </w:rPr>
        <w:t>供应商与采购人共同制订服务评分标准，并纳入日常检查之中，分数给予累计。</w:t>
      </w:r>
    </w:p>
    <w:p>
      <w:pPr>
        <w:widowControl/>
        <w:spacing w:line="36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（三）岗位配置及要求</w:t>
      </w:r>
    </w:p>
    <w:p>
      <w:pPr>
        <w:pStyle w:val="6"/>
        <w:spacing w:line="360" w:lineRule="auto"/>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1、劳务人员岗位基础配置：</w:t>
      </w:r>
    </w:p>
    <w:tbl>
      <w:tblPr>
        <w:tblStyle w:val="26"/>
        <w:tblW w:w="8316" w:type="dxa"/>
        <w:tblInd w:w="93" w:type="dxa"/>
        <w:tblLayout w:type="fixed"/>
        <w:tblCellMar>
          <w:top w:w="0" w:type="dxa"/>
          <w:left w:w="108" w:type="dxa"/>
          <w:bottom w:w="0" w:type="dxa"/>
          <w:right w:w="108" w:type="dxa"/>
        </w:tblCellMar>
      </w:tblPr>
      <w:tblGrid>
        <w:gridCol w:w="899"/>
        <w:gridCol w:w="808"/>
        <w:gridCol w:w="1659"/>
        <w:gridCol w:w="1370"/>
        <w:gridCol w:w="900"/>
        <w:gridCol w:w="1065"/>
        <w:gridCol w:w="1615"/>
      </w:tblGrid>
      <w:tr>
        <w:tblPrEx>
          <w:tblCellMar>
            <w:top w:w="0" w:type="dxa"/>
            <w:left w:w="108" w:type="dxa"/>
            <w:bottom w:w="0" w:type="dxa"/>
            <w:right w:w="108" w:type="dxa"/>
          </w:tblCellMar>
        </w:tblPrEx>
        <w:trPr>
          <w:trHeight w:val="524"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岗位</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人数</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岗位工作职责、内容</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岗位条件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年龄</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工作区域</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工作</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时间</w:t>
            </w:r>
          </w:p>
        </w:tc>
      </w:tr>
      <w:tr>
        <w:tblPrEx>
          <w:tblCellMar>
            <w:top w:w="0" w:type="dxa"/>
            <w:left w:w="108" w:type="dxa"/>
            <w:bottom w:w="0" w:type="dxa"/>
            <w:right w:w="108" w:type="dxa"/>
          </w:tblCellMar>
        </w:tblPrEx>
        <w:trPr>
          <w:trHeight w:val="2496"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一级管理员</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负责讲解服务、参观接待、游客中心的管理（游客信息采集、登记）清洁等工作。</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ascii="仿宋" w:hAnsi="仿宋" w:eastAsia="仿宋" w:cs="仿宋"/>
                <w:color w:val="000000"/>
                <w:kern w:val="0"/>
                <w:szCs w:val="21"/>
                <w:lang w:bidi="ar"/>
              </w:rPr>
              <w:t>大专及以上学历，女性身高不低于158CM,男性身高不低于170CM,年龄在</w:t>
            </w:r>
            <w:r>
              <w:rPr>
                <w:rFonts w:ascii="仿宋" w:hAnsi="仿宋" w:eastAsia="仿宋" w:cs="仿宋"/>
                <w:color w:val="000000"/>
                <w:kern w:val="0"/>
                <w:szCs w:val="21"/>
                <w:lang w:bidi="ar"/>
              </w:rPr>
              <w:t>45</w:t>
            </w:r>
            <w:r>
              <w:rPr>
                <w:rFonts w:hint="eastAsia" w:ascii="仿宋" w:hAnsi="仿宋" w:eastAsia="仿宋" w:cs="仿宋"/>
                <w:color w:val="000000"/>
                <w:kern w:val="0"/>
                <w:szCs w:val="21"/>
                <w:lang w:bidi="ar"/>
              </w:rPr>
              <w:t>岁以下。</w:t>
            </w:r>
          </w:p>
          <w:p>
            <w:pPr>
              <w:widowControl/>
              <w:jc w:val="center"/>
              <w:textAlignment w:val="center"/>
              <w:rPr>
                <w:rFonts w:ascii="仿宋" w:hAnsi="仿宋" w:eastAsia="仿宋" w:cs="仿宋"/>
                <w:color w:val="000000"/>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lang w:bidi="ar"/>
              </w:rPr>
              <w:t>45</w:t>
            </w:r>
            <w:r>
              <w:rPr>
                <w:rFonts w:hint="eastAsia" w:ascii="仿宋" w:hAnsi="仿宋" w:eastAsia="仿宋" w:cs="仿宋"/>
                <w:color w:val="000000"/>
                <w:kern w:val="0"/>
                <w:szCs w:val="21"/>
                <w:lang w:bidi="ar"/>
              </w:rPr>
              <w:t>周岁以下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游客服务中心</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工作时间：8：30——17：30，双休，周一闭馆休息、每周轮流调休一天。</w:t>
            </w:r>
          </w:p>
        </w:tc>
      </w:tr>
      <w:tr>
        <w:tblPrEx>
          <w:tblCellMar>
            <w:top w:w="0" w:type="dxa"/>
            <w:left w:w="108" w:type="dxa"/>
            <w:bottom w:w="0" w:type="dxa"/>
            <w:right w:w="108" w:type="dxa"/>
          </w:tblCellMar>
        </w:tblPrEx>
        <w:trPr>
          <w:trHeight w:val="1478"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管理员</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负责看管展厅文物、引导游客文明参观、展厅内外及走廊清洁等工作。</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高中及以上学历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45周岁以下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第一、二、三、四、五展厅。</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工作时间：8：30——17：30，双休，周一闭馆休息、每周轮流调休一天。</w:t>
            </w:r>
          </w:p>
        </w:tc>
      </w:tr>
      <w:tr>
        <w:tblPrEx>
          <w:tblCellMar>
            <w:top w:w="0" w:type="dxa"/>
            <w:left w:w="108" w:type="dxa"/>
            <w:bottom w:w="0" w:type="dxa"/>
            <w:right w:w="108" w:type="dxa"/>
          </w:tblCellMar>
        </w:tblPrEx>
        <w:trPr>
          <w:trHeight w:val="1478"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文创销售员</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负责文创产品的销售、结算和统计等工作。</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高中及以上学历，持有会计资格证书人员。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lang w:bidi="ar"/>
              </w:rPr>
              <w:t>45</w:t>
            </w:r>
            <w:r>
              <w:rPr>
                <w:rFonts w:hint="eastAsia" w:ascii="仿宋" w:hAnsi="仿宋" w:eastAsia="仿宋" w:cs="仿宋"/>
                <w:color w:val="000000"/>
                <w:kern w:val="0"/>
                <w:szCs w:val="21"/>
                <w:lang w:bidi="ar"/>
              </w:rPr>
              <w:t>周岁以下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文创室</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工作时间：8：30——17：30，双休，周一闭馆休息、每周轮流调休一天。</w:t>
            </w:r>
          </w:p>
        </w:tc>
      </w:tr>
      <w:tr>
        <w:tblPrEx>
          <w:tblCellMar>
            <w:top w:w="0" w:type="dxa"/>
            <w:left w:w="108" w:type="dxa"/>
            <w:bottom w:w="0" w:type="dxa"/>
            <w:right w:w="108" w:type="dxa"/>
          </w:tblCellMar>
        </w:tblPrEx>
        <w:trPr>
          <w:trHeight w:val="3925" w:hRule="atLeast"/>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文员</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负责本科室文物征集、专项文化调查、资料收集等具体工作，协助本科室对征集文物、登记、造册、建档和归档等工作，统计每月考勤并交行政办公室归档，完成本科室领导交办的各项业务工作。</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大专及以上学历，新闻学类、秘书学类、汉语言文学类专业优先。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lang w:bidi="ar"/>
              </w:rPr>
              <w:t>45</w:t>
            </w:r>
            <w:r>
              <w:rPr>
                <w:rFonts w:hint="eastAsia" w:ascii="仿宋" w:hAnsi="仿宋" w:eastAsia="仿宋" w:cs="仿宋"/>
                <w:color w:val="000000"/>
                <w:kern w:val="0"/>
                <w:szCs w:val="21"/>
                <w:lang w:bidi="ar"/>
              </w:rPr>
              <w:t>周岁以下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办公室</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工作时间：早上8:00-12:00，下午14:30-17:30。</w:t>
            </w:r>
          </w:p>
        </w:tc>
      </w:tr>
      <w:tr>
        <w:tblPrEx>
          <w:tblCellMar>
            <w:top w:w="0" w:type="dxa"/>
            <w:left w:w="108" w:type="dxa"/>
            <w:bottom w:w="0" w:type="dxa"/>
            <w:right w:w="108" w:type="dxa"/>
          </w:tblCellMar>
        </w:tblPrEx>
        <w:trPr>
          <w:trHeight w:val="2457" w:hRule="atLeast"/>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主要负责教育培训，办公水电、节能减排、日常办公文书材料上报、老干部事务、双创卫生工作等后勤服务保障工作。</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bidi="ar"/>
              </w:rPr>
              <w:t>本科及以上学历，新闻学类、秘书学、汉语言文学类专业优先</w:t>
            </w:r>
            <w:r>
              <w:rPr>
                <w:rFonts w:hint="eastAsia" w:ascii="仿宋" w:hAnsi="仿宋" w:eastAsia="仿宋" w:cs="仿宋"/>
                <w:color w:val="000000"/>
                <w:kern w:val="0"/>
                <w:szCs w:val="21"/>
                <w:lang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lang w:bidi="ar"/>
              </w:rPr>
              <w:t>45</w:t>
            </w:r>
            <w:r>
              <w:rPr>
                <w:rFonts w:hint="eastAsia" w:ascii="仿宋" w:hAnsi="仿宋" w:eastAsia="仿宋" w:cs="仿宋"/>
                <w:color w:val="000000"/>
                <w:kern w:val="0"/>
                <w:szCs w:val="21"/>
                <w:lang w:bidi="ar"/>
              </w:rPr>
              <w:t>周岁以下</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办公室</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工作时间：早上8:00-12:00，下午14:30-17:30。</w:t>
            </w:r>
          </w:p>
        </w:tc>
      </w:tr>
      <w:tr>
        <w:tblPrEx>
          <w:tblCellMar>
            <w:top w:w="0" w:type="dxa"/>
            <w:left w:w="108" w:type="dxa"/>
            <w:bottom w:w="0" w:type="dxa"/>
            <w:right w:w="108" w:type="dxa"/>
          </w:tblCellMar>
        </w:tblPrEx>
        <w:trPr>
          <w:trHeight w:val="2212"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信息运维员</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主要负责本馆公众号、官网等信息化项目运维及计算机网络安全管理，及时采集更新发布馆各类活动信息。</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大专及以上学历，</w:t>
            </w:r>
            <w:r>
              <w:rPr>
                <w:rFonts w:hint="eastAsia" w:ascii="仿宋" w:hAnsi="仿宋" w:eastAsia="仿宋" w:cs="仿宋"/>
                <w:color w:val="000000" w:themeColor="text1"/>
                <w:kern w:val="0"/>
                <w:szCs w:val="21"/>
                <w:lang w:val="en-US" w:eastAsia="zh-CN" w:bidi="ar"/>
                <w14:textFill>
                  <w14:solidFill>
                    <w14:schemeClr w14:val="tx1"/>
                  </w14:solidFill>
                </w14:textFill>
              </w:rPr>
              <w:t>具有专业技术能力。</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ascii="仿宋" w:hAnsi="仿宋" w:eastAsia="仿宋" w:cs="仿宋"/>
                <w:color w:val="000000" w:themeColor="text1"/>
                <w:kern w:val="0"/>
                <w:szCs w:val="21"/>
                <w:lang w:bidi="ar"/>
                <w14:textFill>
                  <w14:solidFill>
                    <w14:schemeClr w14:val="tx1"/>
                  </w14:solidFill>
                </w14:textFill>
              </w:rPr>
              <w:t>45</w:t>
            </w:r>
            <w:r>
              <w:rPr>
                <w:rFonts w:hint="eastAsia" w:ascii="仿宋" w:hAnsi="仿宋" w:eastAsia="仿宋" w:cs="仿宋"/>
                <w:color w:val="000000" w:themeColor="text1"/>
                <w:kern w:val="0"/>
                <w:szCs w:val="21"/>
                <w:lang w:bidi="ar"/>
                <w14:textFill>
                  <w14:solidFill>
                    <w14:schemeClr w14:val="tx1"/>
                  </w14:solidFill>
                </w14:textFill>
              </w:rPr>
              <w:t>周岁以下</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办公室</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工作时间：早上8:00-12:00，下午14:30-17:30</w:t>
            </w:r>
          </w:p>
        </w:tc>
      </w:tr>
      <w:tr>
        <w:tblPrEx>
          <w:tblCellMar>
            <w:top w:w="0" w:type="dxa"/>
            <w:left w:w="108" w:type="dxa"/>
            <w:bottom w:w="0" w:type="dxa"/>
            <w:right w:w="108" w:type="dxa"/>
          </w:tblCellMar>
        </w:tblPrEx>
        <w:trPr>
          <w:trHeight w:val="1967"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水电工</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负责全馆区域的电力检修工作，保障全馆区水电的正常运作及各空调系统的正常运营等。</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themeColor="text1"/>
                <w:szCs w:val="21"/>
                <w:lang w:val="en-US"/>
                <w14:textFill>
                  <w14:solidFill>
                    <w14:schemeClr w14:val="tx1"/>
                  </w14:solidFill>
                </w14:textFill>
              </w:rPr>
            </w:pPr>
            <w:r>
              <w:rPr>
                <w:rStyle w:val="68"/>
                <w:rFonts w:ascii="仿宋" w:hAnsi="仿宋" w:eastAsia="仿宋" w:cs="仿宋"/>
                <w:color w:val="000000" w:themeColor="text1"/>
                <w:sz w:val="21"/>
                <w:szCs w:val="21"/>
                <w:lang w:bidi="ar"/>
                <w14:textFill>
                  <w14:solidFill>
                    <w14:schemeClr w14:val="tx1"/>
                  </w14:solidFill>
                </w14:textFill>
              </w:rPr>
              <w:t>能够对博物馆馆区电路设施设备故障排除、维护修理等工作</w:t>
            </w:r>
            <w:r>
              <w:rPr>
                <w:rFonts w:hint="eastAsia" w:ascii="仿宋" w:hAnsi="仿宋" w:eastAsia="仿宋" w:cs="仿宋"/>
                <w:color w:val="000000" w:themeColor="text1"/>
                <w:kern w:val="0"/>
                <w:szCs w:val="21"/>
                <w:lang w:eastAsia="zh-CN" w:bidi="ar"/>
                <w14:textFill>
                  <w14:solidFill>
                    <w14:schemeClr w14:val="tx1"/>
                  </w14:solidFill>
                </w14:textFill>
              </w:rPr>
              <w:t>，</w:t>
            </w:r>
            <w:r>
              <w:rPr>
                <w:rFonts w:hint="eastAsia" w:ascii="仿宋" w:hAnsi="仿宋" w:eastAsia="仿宋" w:cs="仿宋"/>
                <w:color w:val="000000" w:themeColor="text1"/>
                <w:kern w:val="0"/>
                <w:szCs w:val="21"/>
                <w:lang w:val="en-US" w:eastAsia="zh-CN" w:bidi="ar"/>
                <w14:textFill>
                  <w14:solidFill>
                    <w14:schemeClr w14:val="tx1"/>
                  </w14:solidFill>
                </w14:textFill>
              </w:rPr>
              <w:t>具有电工资格证。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45周岁以下</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馆区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工作时间：早上7:00-11:30，下午14:00-17:30，周一休息。</w:t>
            </w:r>
          </w:p>
        </w:tc>
      </w:tr>
      <w:tr>
        <w:tblPrEx>
          <w:tblCellMar>
            <w:top w:w="0" w:type="dxa"/>
            <w:left w:w="108" w:type="dxa"/>
            <w:bottom w:w="0" w:type="dxa"/>
            <w:right w:w="108" w:type="dxa"/>
          </w:tblCellMar>
        </w:tblPrEx>
        <w:trPr>
          <w:trHeight w:val="1722"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保洁员</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7</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负责馆舍内公共区域及馆舍外后座库房外周边卫生清洁及花草维护管理等工作。</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能吃苦耐劳、身体健康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50周岁以下</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馆区负责区域</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工作时间：早上7:00-11:30，下午14:00-17:30</w:t>
            </w:r>
          </w:p>
        </w:tc>
      </w:tr>
      <w:tr>
        <w:tblPrEx>
          <w:tblCellMar>
            <w:top w:w="0" w:type="dxa"/>
            <w:left w:w="108" w:type="dxa"/>
            <w:bottom w:w="0" w:type="dxa"/>
            <w:right w:w="108" w:type="dxa"/>
          </w:tblCellMar>
        </w:tblPrEx>
        <w:trPr>
          <w:trHeight w:val="2946"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安保员</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19</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负责全馆区域安全保卫工作，包括门岗、安检岗、停车场管理及消控中心全面管理（含消防、安防、电梯等）。</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高中及以上学历，熟悉办公软件，退伍士兵、士官或军官优先</w:t>
            </w:r>
            <w:r>
              <w:rPr>
                <w:rFonts w:hint="eastAsia" w:ascii="仿宋" w:hAnsi="仿宋" w:eastAsia="仿宋" w:cs="仿宋"/>
                <w:color w:val="000000" w:themeColor="text1"/>
                <w:kern w:val="0"/>
                <w:szCs w:val="21"/>
                <w:lang w:eastAsia="zh-CN" w:bidi="ar"/>
                <w14:textFill>
                  <w14:solidFill>
                    <w14:schemeClr w14:val="tx1"/>
                  </w14:solidFill>
                </w14:textFill>
              </w:rPr>
              <w:t>。</w:t>
            </w:r>
            <w:r>
              <w:rPr>
                <w:rFonts w:hint="eastAsia" w:ascii="仿宋" w:hAnsi="仿宋" w:eastAsia="仿宋" w:cs="仿宋"/>
                <w:color w:val="000000" w:themeColor="text1"/>
                <w:kern w:val="0"/>
                <w:szCs w:val="21"/>
                <w:lang w:val="en-US" w:eastAsia="zh-CN" w:bidi="ar"/>
                <w14:textFill>
                  <w14:solidFill>
                    <w14:schemeClr w14:val="tx1"/>
                  </w14:solidFill>
                </w14:textFill>
              </w:rPr>
              <w:t>安保员须具有安保证，其中至少10人具有消防操作证。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val="en-US" w:eastAsia="zh-CN" w:bidi="ar"/>
                <w14:textFill>
                  <w14:solidFill>
                    <w14:schemeClr w14:val="tx1"/>
                  </w14:solidFill>
                </w14:textFill>
              </w:rPr>
              <w:t>50</w:t>
            </w:r>
            <w:r>
              <w:rPr>
                <w:rFonts w:hint="eastAsia" w:ascii="仿宋" w:hAnsi="仿宋" w:eastAsia="仿宋" w:cs="仿宋"/>
                <w:color w:val="000000" w:themeColor="text1"/>
                <w:kern w:val="0"/>
                <w:szCs w:val="21"/>
                <w:lang w:bidi="ar"/>
                <w14:textFill>
                  <w14:solidFill>
                    <w14:schemeClr w14:val="tx1"/>
                  </w14:solidFill>
                </w14:textFill>
              </w:rPr>
              <w:t>周岁以下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门岗、安检岗、停车场岗、消控中心</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24小时轮流上班，三班倒，每班8小时。上班时间：早班08:00——16:00；中班16：00——24:00；夜班00:00——08:00。一周一休。</w:t>
            </w:r>
          </w:p>
        </w:tc>
      </w:tr>
      <w:tr>
        <w:tblPrEx>
          <w:tblCellMar>
            <w:top w:w="0" w:type="dxa"/>
            <w:left w:w="108" w:type="dxa"/>
            <w:bottom w:w="0" w:type="dxa"/>
            <w:right w:w="108" w:type="dxa"/>
          </w:tblCellMar>
        </w:tblPrEx>
        <w:trPr>
          <w:trHeight w:val="471"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合计</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46</w:t>
            </w:r>
          </w:p>
        </w:tc>
        <w:tc>
          <w:tcPr>
            <w:tcW w:w="165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仿宋" w:hAnsi="仿宋" w:eastAsia="仿宋" w:cs="仿宋"/>
                <w:color w:val="000000" w:themeColor="text1"/>
                <w:szCs w:val="21"/>
                <w14:textFill>
                  <w14:solidFill>
                    <w14:schemeClr w14:val="tx1"/>
                  </w14:solidFill>
                </w14:textFill>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900"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themeColor="text1"/>
                <w:szCs w:val="21"/>
                <w14:textFill>
                  <w14:solidFill>
                    <w14:schemeClr w14:val="tx1"/>
                  </w14:solidFill>
                </w14:textFill>
              </w:rPr>
            </w:pPr>
          </w:p>
        </w:tc>
        <w:tc>
          <w:tcPr>
            <w:tcW w:w="1065" w:type="dxa"/>
            <w:tcBorders>
              <w:top w:val="nil"/>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Cs w:val="21"/>
                <w14:textFill>
                  <w14:solidFill>
                    <w14:schemeClr w14:val="tx1"/>
                  </w14:solidFill>
                </w14:textFill>
              </w:rPr>
            </w:pPr>
          </w:p>
        </w:tc>
        <w:tc>
          <w:tcPr>
            <w:tcW w:w="1615" w:type="dxa"/>
            <w:tcBorders>
              <w:top w:val="nil"/>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themeColor="text1"/>
                <w:szCs w:val="21"/>
                <w14:textFill>
                  <w14:solidFill>
                    <w14:schemeClr w14:val="tx1"/>
                  </w14:solidFill>
                </w14:textFill>
              </w:rPr>
            </w:pPr>
          </w:p>
        </w:tc>
      </w:tr>
    </w:tbl>
    <w:p>
      <w:pPr>
        <w:pStyle w:val="6"/>
        <w:spacing w:line="360" w:lineRule="auto"/>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2、具体要求：</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供应商应根据采购人工作岗位需要，配备具有相应上岗资质的员工，制定相应奖罚等管理制度，加强对劳务人员服务工作的管理、检查和监督。如发现劳务人员违反采购人管理制度，应及时进行教育、纠正，使之提高业务能力，胜任本职工作。</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2.2供应商应对劳务人员进行业务培训，为采购人提供优质服务，维护采购人利益，确保采购人正常工作运转，以及游客的人身财产和国家文物安全。</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供应商应与劳务人员签订劳动合同。用工期间，供应商应履行劳动合同，并根据采购人提供的工资、绩效、住房公积金及各种补助标准足额按时发放给劳务人员。并按相关规定交缴工伤、医疗、失业、生育、养老等社会保险费，交纳住房公积金。如中标单位不按月缴纳、迟缴、少缴、漏缴各项保险金，造成劳务人员未能享受相应的待遇，由供应商承担相应责任。</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2.4供应商应负责按岗位要求发放劳务人员的服装、标志及有关证件，要求劳务人员必须着装上岗，坚守岗位、履行工作职责。</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供应商为劳务人员提供相应岗位的劳动服务工具和劳动保护用品及其它消耗品，包括园林绿化用肥、农药、割草机汽油、清洁卫生用品（“洁厕精、手套、毛巾、纸巾、扫把、拖把）、锄头、草帽、雨衣、雨鞋、浇水软管、防虫害用品等。</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供应商应加强对劳务人员进行保密教育，并严格履行保密义务。对于所有与采购人有关的资料和信息，除非经采购人事先书面许可，或因政府部门及法律法令的强制性要求而披露以外，其余均不得以任何方式泄露予第三方。</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2.7供应商根据采购人有事实依据的书面反映，经核实认为劳务人员在工作期间确有失职、违法违纪行为的，供应商应予以严肃处理，追究其应负的责任。</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2.8供应商要服从采购人的工作安排，积极参加采购人组织的业务技能培训、演练和安全检查等活动。</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2.9供应商对违反管理制度，不能胜任岗位工作的人员，有权辞退。</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2.10供应商要妥善处理好与劳务人员的关系，若供应商与劳务人员发生劳动关系纠纷，由供应商负责处理，采购人有权监督。供应商劳务人员到劳动保障监察部门投诉，由供应商负责处理。</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2.11供应商负责劳务人员的安全生产教育，要求其在工作过程中，严格遵守有关规定，采取必要的安全措施，安全操作，文明作业，如因工作人员不规范工作引发的人身伤害等安全问题，由供应商负责处理。</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2.12供应商须制定相关管理制度，并报采购人备案。</w:t>
      </w:r>
    </w:p>
    <w:p>
      <w:pPr>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2.13供应商根据劳动法规定合理安排劳务人员休息时间。</w:t>
      </w:r>
    </w:p>
    <w:p>
      <w:pPr>
        <w:spacing w:line="360"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三、商务要求</w:t>
      </w:r>
    </w:p>
    <w:p>
      <w:pPr>
        <w:spacing w:line="360" w:lineRule="auto"/>
        <w:ind w:firstLine="482"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1、项目地点：</w:t>
      </w:r>
      <w:r>
        <w:rPr>
          <w:rFonts w:hint="eastAsia" w:ascii="仿宋" w:hAnsi="仿宋" w:eastAsia="仿宋" w:cs="仿宋"/>
          <w:color w:val="000000" w:themeColor="text1"/>
          <w:sz w:val="24"/>
          <w14:textFill>
            <w14:solidFill>
              <w14:schemeClr w14:val="tx1"/>
            </w14:solidFill>
          </w14:textFill>
        </w:rPr>
        <w:t>海南省五指山市泰翡路5号。</w:t>
      </w:r>
    </w:p>
    <w:p>
      <w:pPr>
        <w:spacing w:line="360" w:lineRule="auto"/>
        <w:ind w:firstLine="482"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2、服务期限：</w:t>
      </w:r>
      <w:r>
        <w:rPr>
          <w:rFonts w:hint="eastAsia" w:ascii="仿宋" w:hAnsi="仿宋" w:eastAsia="仿宋" w:cs="仿宋"/>
          <w:color w:val="000000" w:themeColor="text1"/>
          <w:sz w:val="24"/>
          <w14:textFill>
            <w14:solidFill>
              <w14:schemeClr w14:val="tx1"/>
            </w14:solidFill>
          </w14:textFill>
        </w:rPr>
        <w:t xml:space="preserve">2022年 </w:t>
      </w:r>
      <w:r>
        <w:rPr>
          <w:rFonts w:hint="eastAsia" w:ascii="仿宋" w:hAnsi="仿宋" w:eastAsia="仿宋" w:cs="仿宋"/>
          <w:color w:val="000000" w:themeColor="text1"/>
          <w:sz w:val="24"/>
          <w:lang w:val="en-US" w:eastAsia="zh-CN"/>
          <w14:textFill>
            <w14:solidFill>
              <w14:schemeClr w14:val="tx1"/>
            </w14:solidFill>
          </w14:textFill>
        </w:rPr>
        <w:t>7</w:t>
      </w:r>
      <w:r>
        <w:rPr>
          <w:rFonts w:hint="eastAsia" w:ascii="仿宋" w:hAnsi="仿宋" w:eastAsia="仿宋" w:cs="仿宋"/>
          <w:color w:val="000000" w:themeColor="text1"/>
          <w:sz w:val="24"/>
          <w14:textFill>
            <w14:solidFill>
              <w14:schemeClr w14:val="tx1"/>
            </w14:solidFill>
          </w14:textFill>
        </w:rPr>
        <w:t>月1日至2022年12月31日；</w:t>
      </w:r>
    </w:p>
    <w:p>
      <w:pPr>
        <w:spacing w:line="360" w:lineRule="auto"/>
        <w:ind w:firstLine="482"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3、付款方式：</w:t>
      </w:r>
      <w:r>
        <w:rPr>
          <w:rFonts w:hint="eastAsia" w:ascii="仿宋" w:hAnsi="仿宋" w:eastAsia="仿宋" w:cs="仿宋"/>
          <w:b w:val="0"/>
          <w:bCs w:val="0"/>
          <w:color w:val="000000" w:themeColor="text1"/>
          <w:sz w:val="24"/>
          <w:lang w:val="en-US" w:eastAsia="zh-CN"/>
          <w14:textFill>
            <w14:solidFill>
              <w14:schemeClr w14:val="tx1"/>
            </w14:solidFill>
          </w14:textFill>
        </w:rPr>
        <w:t>采购合同签订之日起，按月支付实际相关费用</w:t>
      </w:r>
      <w:r>
        <w:rPr>
          <w:rFonts w:hint="eastAsia" w:ascii="仿宋" w:hAnsi="仿宋" w:eastAsia="仿宋" w:cs="仿宋"/>
          <w:b w:val="0"/>
          <w:bCs w:val="0"/>
          <w:color w:val="000000" w:themeColor="text1"/>
          <w:sz w:val="24"/>
          <w14:textFill>
            <w14:solidFill>
              <w14:schemeClr w14:val="tx1"/>
            </w14:solidFill>
          </w14:textFill>
        </w:rPr>
        <w:t>。</w:t>
      </w:r>
    </w:p>
    <w:p>
      <w:pPr>
        <w:spacing w:line="360" w:lineRule="auto"/>
        <w:ind w:firstLine="482" w:firstLineChars="200"/>
        <w:rPr>
          <w:color w:val="000000" w:themeColor="text1"/>
          <w14:textFill>
            <w14:solidFill>
              <w14:schemeClr w14:val="tx1"/>
            </w14:solidFill>
          </w14:textFill>
        </w:rPr>
      </w:pPr>
      <w:r>
        <w:rPr>
          <w:rFonts w:ascii="仿宋" w:hAnsi="仿宋" w:eastAsia="仿宋" w:cs="仿宋"/>
          <w:b/>
          <w:bCs/>
          <w:color w:val="000000" w:themeColor="text1"/>
          <w:sz w:val="24"/>
          <w14:textFill>
            <w14:solidFill>
              <w14:schemeClr w14:val="tx1"/>
            </w14:solidFill>
          </w14:textFill>
        </w:rPr>
        <w:t>4</w:t>
      </w:r>
      <w:r>
        <w:rPr>
          <w:rFonts w:hint="eastAsia" w:ascii="仿宋" w:hAnsi="仿宋" w:eastAsia="仿宋" w:cs="仿宋"/>
          <w:b/>
          <w:color w:val="000000" w:themeColor="text1"/>
          <w:sz w:val="24"/>
          <w14:textFill>
            <w14:solidFill>
              <w14:schemeClr w14:val="tx1"/>
            </w14:solidFill>
          </w14:textFill>
        </w:rPr>
        <w:t>、考核标准：</w:t>
      </w:r>
      <w:r>
        <w:rPr>
          <w:rFonts w:hint="eastAsia" w:ascii="仿宋" w:hAnsi="仿宋" w:eastAsia="仿宋" w:cs="仿宋"/>
          <w:color w:val="000000" w:themeColor="text1"/>
          <w:sz w:val="24"/>
          <w14:textFill>
            <w14:solidFill>
              <w14:schemeClr w14:val="tx1"/>
            </w14:solidFill>
          </w14:textFill>
        </w:rPr>
        <w:t>服务期满后采购人组织考核领导小组进行一次考核评分，总分</w:t>
      </w:r>
      <w:r>
        <w:rPr>
          <w:rFonts w:hint="eastAsia" w:ascii="仿宋" w:hAnsi="仿宋" w:eastAsia="仿宋" w:cs="仿宋"/>
          <w:color w:val="000000" w:themeColor="text1"/>
          <w:sz w:val="24"/>
          <w:lang w:val="en-US" w:eastAsia="zh-CN"/>
          <w14:textFill>
            <w14:solidFill>
              <w14:schemeClr w14:val="tx1"/>
            </w14:solidFill>
          </w14:textFill>
        </w:rPr>
        <w:t>未达90分以上的</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供应商须配合采购人进行整改。</w:t>
      </w:r>
    </w:p>
    <w:p>
      <w:pPr>
        <w:pStyle w:val="23"/>
        <w:spacing w:line="360" w:lineRule="auto"/>
        <w:jc w:val="both"/>
        <w:rPr>
          <w:rFonts w:ascii="仿宋" w:hAnsi="仿宋" w:eastAsia="仿宋"/>
        </w:rPr>
      </w:pPr>
      <w:r>
        <w:rPr>
          <w:rFonts w:hint="eastAsia" w:ascii="仿宋" w:hAnsi="仿宋" w:eastAsia="仿宋"/>
        </w:rPr>
        <w:t>第五章  磋商内容、磋商过程中可实质性变动的内容</w:t>
      </w:r>
      <w:bookmarkEnd w:id="151"/>
    </w:p>
    <w:p>
      <w:pPr>
        <w:pStyle w:val="2"/>
        <w:keepNext w:val="0"/>
        <w:keepLines w:val="0"/>
        <w:spacing w:before="0" w:after="0" w:line="360" w:lineRule="auto"/>
        <w:rPr>
          <w:rFonts w:ascii="仿宋" w:hAnsi="仿宋" w:eastAsia="仿宋"/>
          <w:sz w:val="24"/>
          <w:szCs w:val="24"/>
        </w:rPr>
      </w:pPr>
    </w:p>
    <w:p>
      <w:pPr>
        <w:tabs>
          <w:tab w:val="left" w:pos="7665"/>
        </w:tabs>
        <w:spacing w:line="360" w:lineRule="auto"/>
        <w:ind w:firstLine="480"/>
        <w:rPr>
          <w:rFonts w:ascii="仿宋" w:hAnsi="仿宋" w:eastAsia="仿宋"/>
          <w:bCs/>
          <w:sz w:val="24"/>
        </w:rPr>
      </w:pPr>
    </w:p>
    <w:p>
      <w:pPr>
        <w:tabs>
          <w:tab w:val="left" w:pos="7665"/>
        </w:tabs>
        <w:spacing w:line="360" w:lineRule="auto"/>
        <w:ind w:firstLine="480"/>
        <w:rPr>
          <w:rFonts w:ascii="仿宋" w:hAnsi="仿宋" w:eastAsia="仿宋"/>
          <w:bCs/>
          <w:sz w:val="24"/>
        </w:rPr>
      </w:pPr>
      <w:bookmarkStart w:id="155" w:name="PO_默认文件内容_28"/>
      <w:r>
        <w:rPr>
          <w:rFonts w:ascii="仿宋" w:hAnsi="仿宋" w:eastAsia="仿宋"/>
          <w:sz w:val="24"/>
        </w:rPr>
        <w:t>针对</w:t>
      </w:r>
      <w:r>
        <w:rPr>
          <w:rFonts w:hint="eastAsia" w:ascii="仿宋" w:hAnsi="仿宋" w:eastAsia="仿宋"/>
          <w:sz w:val="24"/>
        </w:rPr>
        <w:t>第</w:t>
      </w:r>
      <w:r>
        <w:rPr>
          <w:rFonts w:hint="eastAsia" w:ascii="仿宋" w:hAnsi="仿宋" w:eastAsia="仿宋"/>
          <w:sz w:val="24"/>
          <w:lang w:val="en-US" w:eastAsia="zh-CN"/>
        </w:rPr>
        <w:t>四</w:t>
      </w:r>
      <w:r>
        <w:rPr>
          <w:rFonts w:hint="eastAsia" w:ascii="仿宋" w:hAnsi="仿宋" w:eastAsia="仿宋"/>
          <w:sz w:val="24"/>
        </w:rPr>
        <w:t>章、第</w:t>
      </w:r>
      <w:r>
        <w:rPr>
          <w:rFonts w:hint="eastAsia" w:ascii="仿宋" w:hAnsi="仿宋" w:eastAsia="仿宋"/>
          <w:color w:val="auto"/>
          <w:sz w:val="24"/>
        </w:rPr>
        <w:t>八章</w:t>
      </w:r>
      <w:r>
        <w:rPr>
          <w:rFonts w:ascii="仿宋" w:hAnsi="仿宋" w:eastAsia="仿宋"/>
          <w:color w:val="auto"/>
          <w:sz w:val="24"/>
        </w:rPr>
        <w:t>所</w:t>
      </w:r>
      <w:r>
        <w:rPr>
          <w:rFonts w:ascii="仿宋" w:hAnsi="仿宋" w:eastAsia="仿宋"/>
          <w:sz w:val="24"/>
        </w:rPr>
        <w:t>包含的</w:t>
      </w:r>
      <w:r>
        <w:rPr>
          <w:rFonts w:hint="eastAsia" w:ascii="仿宋" w:hAnsi="仿宋" w:eastAsia="仿宋"/>
          <w:sz w:val="24"/>
        </w:rPr>
        <w:t>技术、服务要求以及合同草案条款</w:t>
      </w:r>
      <w:r>
        <w:rPr>
          <w:rFonts w:ascii="仿宋" w:hAnsi="仿宋" w:eastAsia="仿宋"/>
          <w:sz w:val="24"/>
        </w:rPr>
        <w:t>，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360" w:lineRule="auto"/>
        <w:ind w:firstLine="480"/>
        <w:rPr>
          <w:rFonts w:ascii="仿宋" w:hAnsi="仿宋" w:eastAsia="仿宋"/>
          <w:b/>
          <w:bCs/>
          <w:sz w:val="32"/>
          <w:szCs w:val="32"/>
        </w:rPr>
      </w:pPr>
    </w:p>
    <w:p>
      <w:pPr>
        <w:tabs>
          <w:tab w:val="left" w:pos="7665"/>
        </w:tabs>
        <w:spacing w:line="360" w:lineRule="auto"/>
        <w:ind w:firstLine="480"/>
        <w:rPr>
          <w:rFonts w:ascii="仿宋" w:hAnsi="仿宋" w:eastAsia="仿宋"/>
          <w:bCs/>
          <w:sz w:val="24"/>
        </w:rPr>
      </w:pPr>
    </w:p>
    <w:p>
      <w:pPr>
        <w:tabs>
          <w:tab w:val="left" w:pos="7665"/>
        </w:tabs>
        <w:spacing w:line="360" w:lineRule="auto"/>
        <w:ind w:firstLine="480"/>
        <w:rPr>
          <w:rFonts w:ascii="仿宋" w:hAnsi="仿宋" w:eastAsia="仿宋"/>
          <w:b/>
          <w:bCs/>
          <w:sz w:val="32"/>
          <w:szCs w:val="32"/>
        </w:rPr>
      </w:pPr>
    </w:p>
    <w:bookmarkEnd w:id="155"/>
    <w:p>
      <w:pPr>
        <w:pStyle w:val="23"/>
        <w:spacing w:line="360" w:lineRule="auto"/>
        <w:rPr>
          <w:rFonts w:ascii="仿宋" w:hAnsi="仿宋" w:eastAsia="仿宋"/>
        </w:rPr>
        <w:sectPr>
          <w:footerReference r:id="rId6" w:type="first"/>
          <w:headerReference r:id="rId3" w:type="default"/>
          <w:footerReference r:id="rId4" w:type="default"/>
          <w:footerReference r:id="rId5" w:type="even"/>
          <w:pgSz w:w="11907" w:h="16840"/>
          <w:pgMar w:top="1440" w:right="1800" w:bottom="1440" w:left="1800" w:header="851" w:footer="992" w:gutter="0"/>
          <w:pgNumType w:fmt="decimal"/>
          <w:cols w:space="425" w:num="1"/>
          <w:titlePg/>
          <w:docGrid w:linePitch="312" w:charSpace="0"/>
        </w:sectPr>
      </w:pPr>
    </w:p>
    <w:p>
      <w:pPr>
        <w:pStyle w:val="23"/>
        <w:spacing w:line="360" w:lineRule="auto"/>
        <w:ind w:left="-420" w:leftChars="-200" w:firstLine="421" w:firstLineChars="131"/>
        <w:rPr>
          <w:rFonts w:ascii="仿宋" w:hAnsi="仿宋" w:eastAsia="仿宋"/>
          <w:b w:val="0"/>
          <w:bCs w:val="0"/>
        </w:rPr>
      </w:pPr>
      <w:bookmarkStart w:id="156" w:name="_Toc31859"/>
      <w:r>
        <w:rPr>
          <w:rFonts w:hint="eastAsia" w:ascii="仿宋" w:hAnsi="仿宋" w:eastAsia="仿宋"/>
        </w:rPr>
        <w:t>第六章  响应文件格式</w:t>
      </w:r>
      <w:bookmarkEnd w:id="156"/>
    </w:p>
    <w:p>
      <w:pPr>
        <w:spacing w:line="360" w:lineRule="auto"/>
        <w:jc w:val="left"/>
        <w:rPr>
          <w:rFonts w:ascii="仿宋" w:hAnsi="仿宋" w:eastAsia="仿宋"/>
          <w:b/>
          <w:sz w:val="32"/>
          <w:szCs w:val="32"/>
        </w:rPr>
      </w:pPr>
    </w:p>
    <w:p>
      <w:pPr>
        <w:spacing w:line="360" w:lineRule="auto"/>
        <w:ind w:firstLine="420" w:firstLineChars="175"/>
        <w:rPr>
          <w:rFonts w:ascii="仿宋" w:hAnsi="仿宋" w:eastAsia="仿宋"/>
          <w:sz w:val="24"/>
        </w:rPr>
      </w:pPr>
      <w:bookmarkStart w:id="157" w:name="PO_默认文件内容_29"/>
      <w:r>
        <w:rPr>
          <w:rFonts w:hint="eastAsia" w:ascii="仿宋" w:hAnsi="仿宋" w:eastAsia="仿宋"/>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20" w:firstLineChars="175"/>
        <w:rPr>
          <w:rFonts w:ascii="仿宋" w:hAnsi="仿宋" w:eastAsia="仿宋"/>
          <w:sz w:val="24"/>
        </w:rPr>
      </w:pPr>
      <w:r>
        <w:rPr>
          <w:rFonts w:hint="eastAsia" w:ascii="仿宋" w:hAnsi="仿宋" w:eastAsia="仿宋"/>
          <w:sz w:val="24"/>
        </w:rPr>
        <w:t>二、本章所制响应文件格式有关表格中的备注栏，由供应商根据自身响应情况作解释性说明，不作为必填项。</w:t>
      </w:r>
    </w:p>
    <w:p>
      <w:pPr>
        <w:spacing w:line="360" w:lineRule="auto"/>
        <w:ind w:firstLine="480" w:firstLineChars="200"/>
        <w:rPr>
          <w:rFonts w:ascii="仿宋" w:hAnsi="仿宋" w:eastAsia="仿宋"/>
          <w:sz w:val="24"/>
        </w:rPr>
      </w:pPr>
      <w:r>
        <w:rPr>
          <w:rFonts w:hint="eastAsia" w:ascii="仿宋" w:hAnsi="仿宋" w:eastAsia="仿宋"/>
          <w:sz w:val="24"/>
        </w:rPr>
        <w:t>三、本章所制响应文件格式中需要填写的相关内容事项，可能会与本采购项目无关，在不改变响应文件原义、不影响本项目采购需求的情况下，供应商可以不予填写，但应当注明。</w:t>
      </w:r>
      <w:bookmarkEnd w:id="157"/>
    </w:p>
    <w:p>
      <w:pPr>
        <w:spacing w:line="360" w:lineRule="auto"/>
        <w:jc w:val="center"/>
        <w:rPr>
          <w:rFonts w:ascii="仿宋" w:hAnsi="仿宋" w:eastAsia="仿宋"/>
          <w:b/>
          <w:sz w:val="32"/>
          <w:szCs w:val="32"/>
        </w:rPr>
      </w:pPr>
    </w:p>
    <w:p>
      <w:pPr>
        <w:spacing w:line="360" w:lineRule="auto"/>
        <w:jc w:val="center"/>
        <w:rPr>
          <w:rFonts w:ascii="仿宋" w:hAnsi="仿宋" w:eastAsia="仿宋"/>
          <w:b/>
          <w:sz w:val="32"/>
          <w:szCs w:val="32"/>
        </w:rPr>
      </w:pPr>
      <w:r>
        <w:rPr>
          <w:rFonts w:ascii="仿宋" w:hAnsi="仿宋" w:eastAsia="仿宋"/>
          <w:b/>
          <w:sz w:val="32"/>
          <w:szCs w:val="32"/>
        </w:rPr>
        <w:br w:type="page"/>
      </w:r>
      <w:bookmarkStart w:id="158" w:name="PO_默认文件内容_22"/>
      <w:r>
        <w:rPr>
          <w:rFonts w:ascii="仿宋" w:hAnsi="仿宋" w:eastAsia="仿宋"/>
          <w:b/>
          <w:sz w:val="32"/>
        </w:rPr>
        <w:t xml:space="preserve">第一部分     </w:t>
      </w:r>
      <w:r>
        <w:rPr>
          <w:rFonts w:hint="eastAsia" w:ascii="仿宋" w:hAnsi="仿宋" w:eastAsia="仿宋"/>
          <w:b/>
          <w:sz w:val="32"/>
        </w:rPr>
        <w:t>“</w:t>
      </w:r>
      <w:r>
        <w:rPr>
          <w:rFonts w:ascii="仿宋" w:hAnsi="仿宋" w:eastAsia="仿宋"/>
          <w:b/>
          <w:sz w:val="32"/>
        </w:rPr>
        <w:t>资格性</w:t>
      </w:r>
      <w:r>
        <w:rPr>
          <w:rFonts w:hint="eastAsia" w:ascii="仿宋" w:hAnsi="仿宋" w:eastAsia="仿宋"/>
          <w:b/>
          <w:sz w:val="32"/>
        </w:rPr>
        <w:t>响应</w:t>
      </w:r>
      <w:r>
        <w:rPr>
          <w:rFonts w:ascii="仿宋" w:hAnsi="仿宋" w:eastAsia="仿宋"/>
          <w:b/>
          <w:sz w:val="32"/>
        </w:rPr>
        <w:t>文件</w:t>
      </w:r>
      <w:r>
        <w:rPr>
          <w:rFonts w:hint="eastAsia" w:ascii="仿宋" w:hAnsi="仿宋" w:eastAsia="仿宋"/>
          <w:b/>
          <w:sz w:val="32"/>
        </w:rPr>
        <w:t>”</w:t>
      </w:r>
      <w:r>
        <w:rPr>
          <w:rFonts w:ascii="仿宋" w:hAnsi="仿宋" w:eastAsia="仿宋"/>
          <w:b/>
          <w:sz w:val="32"/>
        </w:rPr>
        <w:t>格式</w:t>
      </w:r>
    </w:p>
    <w:p>
      <w:pPr>
        <w:spacing w:line="360" w:lineRule="auto"/>
        <w:rPr>
          <w:rFonts w:ascii="仿宋" w:hAnsi="仿宋" w:eastAsia="仿宋"/>
          <w:b/>
          <w:sz w:val="32"/>
          <w:szCs w:val="32"/>
        </w:rPr>
      </w:pPr>
      <w:r>
        <w:rPr>
          <w:rFonts w:hint="eastAsia" w:ascii="仿宋" w:hAnsi="仿宋" w:eastAsia="仿宋"/>
          <w:b/>
          <w:sz w:val="32"/>
          <w:szCs w:val="32"/>
        </w:rPr>
        <w:t>格式1-1</w:t>
      </w:r>
    </w:p>
    <w:p>
      <w:pPr>
        <w:spacing w:line="360" w:lineRule="auto"/>
        <w:jc w:val="center"/>
        <w:rPr>
          <w:rFonts w:ascii="仿宋" w:hAnsi="仿宋" w:eastAsia="仿宋"/>
          <w:b/>
          <w:sz w:val="32"/>
          <w:szCs w:val="32"/>
        </w:rPr>
      </w:pPr>
    </w:p>
    <w:p>
      <w:pPr>
        <w:spacing w:line="360" w:lineRule="auto"/>
        <w:jc w:val="right"/>
        <w:rPr>
          <w:rFonts w:ascii="仿宋" w:hAnsi="仿宋" w:eastAsia="仿宋"/>
          <w:b/>
          <w:sz w:val="36"/>
        </w:rPr>
      </w:pPr>
      <w:r>
        <w:rPr>
          <w:rFonts w:ascii="仿宋" w:hAnsi="仿宋" w:eastAsia="仿宋"/>
          <w:b/>
          <w:sz w:val="36"/>
        </w:rPr>
        <w:t>（正本/副本）</w:t>
      </w:r>
    </w:p>
    <w:p>
      <w:pPr>
        <w:spacing w:line="360" w:lineRule="auto"/>
        <w:rPr>
          <w:rFonts w:ascii="仿宋" w:hAnsi="仿宋" w:eastAsia="仿宋"/>
          <w:b/>
          <w:sz w:val="72"/>
        </w:rPr>
      </w:pPr>
    </w:p>
    <w:p>
      <w:pPr>
        <w:spacing w:line="360" w:lineRule="auto"/>
        <w:jc w:val="center"/>
        <w:rPr>
          <w:rFonts w:ascii="仿宋" w:hAnsi="仿宋" w:eastAsia="仿宋"/>
          <w:b/>
          <w:sz w:val="72"/>
        </w:rPr>
      </w:pPr>
      <w:r>
        <w:rPr>
          <w:rFonts w:ascii="仿宋" w:hAnsi="仿宋" w:eastAsia="仿宋"/>
          <w:b/>
          <w:sz w:val="40"/>
          <w:szCs w:val="48"/>
        </w:rPr>
        <w:t>xxxx</w:t>
      </w:r>
      <w:r>
        <w:rPr>
          <w:rFonts w:hint="eastAsia" w:ascii="仿宋" w:hAnsi="仿宋" w:eastAsia="仿宋"/>
          <w:b/>
          <w:sz w:val="40"/>
          <w:szCs w:val="48"/>
        </w:rPr>
        <w:t>项目</w:t>
      </w:r>
    </w:p>
    <w:p>
      <w:pPr>
        <w:spacing w:line="360" w:lineRule="auto"/>
        <w:rPr>
          <w:rFonts w:ascii="仿宋" w:hAnsi="仿宋" w:eastAsia="仿宋"/>
          <w:b/>
          <w:sz w:val="52"/>
          <w:szCs w:val="52"/>
        </w:rPr>
      </w:pPr>
    </w:p>
    <w:p>
      <w:pPr>
        <w:spacing w:line="360" w:lineRule="auto"/>
        <w:jc w:val="center"/>
        <w:rPr>
          <w:rFonts w:ascii="仿宋" w:hAnsi="仿宋" w:eastAsia="仿宋"/>
          <w:b/>
          <w:sz w:val="32"/>
          <w:szCs w:val="32"/>
        </w:rPr>
      </w:pPr>
      <w:r>
        <w:rPr>
          <w:rFonts w:hint="eastAsia" w:ascii="仿宋" w:hAnsi="仿宋" w:eastAsia="仿宋"/>
          <w:b/>
          <w:sz w:val="52"/>
          <w:szCs w:val="52"/>
        </w:rPr>
        <w:t>资格性响应文件</w:t>
      </w:r>
    </w:p>
    <w:p>
      <w:pPr>
        <w:spacing w:line="360" w:lineRule="auto"/>
        <w:rPr>
          <w:rFonts w:ascii="仿宋" w:hAnsi="仿宋" w:eastAsia="仿宋"/>
          <w:b/>
          <w:sz w:val="36"/>
        </w:rPr>
      </w:pPr>
    </w:p>
    <w:p>
      <w:pPr>
        <w:spacing w:line="360" w:lineRule="auto"/>
        <w:rPr>
          <w:rFonts w:ascii="仿宋" w:hAnsi="仿宋" w:eastAsia="仿宋"/>
          <w:b/>
          <w:sz w:val="36"/>
        </w:rPr>
      </w:pPr>
    </w:p>
    <w:p>
      <w:pPr>
        <w:spacing w:line="360" w:lineRule="auto"/>
        <w:ind w:firstLine="643" w:firstLineChars="200"/>
        <w:jc w:val="left"/>
        <w:rPr>
          <w:rFonts w:ascii="仿宋" w:hAnsi="仿宋" w:eastAsia="仿宋"/>
          <w:b/>
          <w:sz w:val="32"/>
          <w:u w:val="single"/>
        </w:rPr>
      </w:pPr>
      <w:r>
        <w:rPr>
          <w:rFonts w:hint="eastAsia" w:ascii="仿宋" w:hAnsi="仿宋" w:eastAsia="仿宋"/>
          <w:b/>
          <w:sz w:val="32"/>
        </w:rPr>
        <w:t>供应商</w:t>
      </w:r>
      <w:r>
        <w:rPr>
          <w:rFonts w:ascii="仿宋" w:hAnsi="仿宋" w:eastAsia="仿宋"/>
          <w:b/>
          <w:sz w:val="32"/>
        </w:rPr>
        <w:t>名称</w:t>
      </w:r>
      <w:r>
        <w:rPr>
          <w:rFonts w:hint="eastAsia" w:ascii="仿宋" w:hAnsi="仿宋" w:eastAsia="仿宋"/>
          <w:b/>
          <w:sz w:val="32"/>
          <w:lang w:val="en-US" w:eastAsia="zh-CN"/>
        </w:rPr>
        <w:t xml:space="preserve"> </w:t>
      </w:r>
      <w:r>
        <w:rPr>
          <w:rFonts w:ascii="仿宋" w:hAnsi="仿宋" w:eastAsia="仿宋"/>
          <w:b/>
          <w:sz w:val="32"/>
        </w:rPr>
        <w:t>：</w:t>
      </w:r>
    </w:p>
    <w:p>
      <w:pPr>
        <w:spacing w:line="360" w:lineRule="auto"/>
        <w:ind w:firstLine="643" w:firstLineChars="200"/>
        <w:jc w:val="left"/>
        <w:rPr>
          <w:rFonts w:ascii="仿宋" w:hAnsi="仿宋" w:eastAsia="仿宋"/>
          <w:b/>
          <w:sz w:val="32"/>
          <w:u w:val="single"/>
        </w:rPr>
      </w:pPr>
      <w:r>
        <w:rPr>
          <w:rFonts w:hint="eastAsia" w:ascii="仿宋" w:hAnsi="仿宋" w:eastAsia="仿宋"/>
          <w:b/>
          <w:sz w:val="32"/>
        </w:rPr>
        <w:t>项</w:t>
      </w:r>
      <w:r>
        <w:rPr>
          <w:rFonts w:hint="eastAsia" w:ascii="仿宋" w:hAnsi="仿宋" w:eastAsia="仿宋"/>
          <w:b/>
          <w:sz w:val="32"/>
          <w:lang w:val="en-US" w:eastAsia="zh-CN"/>
        </w:rPr>
        <w:t xml:space="preserve"> </w:t>
      </w:r>
      <w:r>
        <w:rPr>
          <w:rFonts w:hint="eastAsia" w:ascii="仿宋" w:hAnsi="仿宋" w:eastAsia="仿宋"/>
          <w:b/>
          <w:sz w:val="32"/>
        </w:rPr>
        <w:t>目</w:t>
      </w:r>
      <w:r>
        <w:rPr>
          <w:rFonts w:hint="eastAsia" w:ascii="仿宋" w:hAnsi="仿宋" w:eastAsia="仿宋"/>
          <w:b/>
          <w:sz w:val="32"/>
          <w:lang w:val="en-US" w:eastAsia="zh-CN"/>
        </w:rPr>
        <w:t xml:space="preserve"> </w:t>
      </w:r>
      <w:r>
        <w:rPr>
          <w:rFonts w:ascii="仿宋" w:hAnsi="仿宋" w:eastAsia="仿宋"/>
          <w:b/>
          <w:sz w:val="32"/>
        </w:rPr>
        <w:t>编</w:t>
      </w:r>
      <w:r>
        <w:rPr>
          <w:rFonts w:hint="eastAsia" w:ascii="仿宋" w:hAnsi="仿宋" w:eastAsia="仿宋"/>
          <w:b/>
          <w:sz w:val="32"/>
          <w:lang w:val="en-US" w:eastAsia="zh-CN"/>
        </w:rPr>
        <w:t xml:space="preserve"> </w:t>
      </w:r>
      <w:r>
        <w:rPr>
          <w:rFonts w:ascii="仿宋" w:hAnsi="仿宋" w:eastAsia="仿宋"/>
          <w:b/>
          <w:sz w:val="32"/>
        </w:rPr>
        <w:t>号：</w:t>
      </w:r>
    </w:p>
    <w:p>
      <w:pPr>
        <w:spacing w:line="360" w:lineRule="auto"/>
        <w:ind w:firstLine="643" w:firstLineChars="200"/>
        <w:jc w:val="left"/>
        <w:rPr>
          <w:rFonts w:ascii="仿宋" w:hAnsi="仿宋" w:eastAsia="仿宋"/>
          <w:b/>
          <w:sz w:val="32"/>
          <w:u w:val="single"/>
        </w:rPr>
      </w:pPr>
      <w:r>
        <w:rPr>
          <w:rFonts w:hint="eastAsia" w:ascii="仿宋" w:hAnsi="仿宋" w:eastAsia="仿宋"/>
          <w:b/>
          <w:sz w:val="32"/>
        </w:rPr>
        <w:t xml:space="preserve">包      </w:t>
      </w:r>
      <w:r>
        <w:rPr>
          <w:rFonts w:hint="eastAsia" w:ascii="仿宋" w:hAnsi="仿宋" w:eastAsia="仿宋"/>
          <w:b/>
          <w:sz w:val="32"/>
          <w:lang w:val="en-US" w:eastAsia="zh-CN"/>
        </w:rPr>
        <w:t xml:space="preserve"> </w:t>
      </w:r>
      <w:r>
        <w:rPr>
          <w:rFonts w:hint="eastAsia" w:ascii="仿宋" w:hAnsi="仿宋" w:eastAsia="仿宋"/>
          <w:b/>
          <w:sz w:val="32"/>
        </w:rPr>
        <w:t>号</w:t>
      </w:r>
      <w:r>
        <w:rPr>
          <w:rFonts w:ascii="仿宋" w:hAnsi="仿宋" w:eastAsia="仿宋"/>
          <w:b/>
          <w:sz w:val="32"/>
        </w:rPr>
        <w:t>：</w:t>
      </w:r>
    </w:p>
    <w:p>
      <w:pPr>
        <w:spacing w:line="360" w:lineRule="auto"/>
        <w:jc w:val="center"/>
        <w:rPr>
          <w:rFonts w:ascii="仿宋" w:hAnsi="仿宋" w:eastAsia="仿宋"/>
          <w:b/>
          <w:sz w:val="36"/>
        </w:rPr>
      </w:pPr>
    </w:p>
    <w:p>
      <w:pPr>
        <w:spacing w:line="360" w:lineRule="auto"/>
        <w:jc w:val="both"/>
        <w:rPr>
          <w:rFonts w:ascii="仿宋" w:hAnsi="仿宋" w:eastAsia="仿宋"/>
          <w:b/>
          <w:sz w:val="36"/>
        </w:rPr>
      </w:pPr>
    </w:p>
    <w:p>
      <w:pPr>
        <w:spacing w:line="360" w:lineRule="auto"/>
        <w:jc w:val="center"/>
        <w:rPr>
          <w:rFonts w:ascii="仿宋" w:hAnsi="仿宋" w:eastAsia="仿宋"/>
          <w:b/>
          <w:sz w:val="36"/>
        </w:rPr>
      </w:pPr>
    </w:p>
    <w:p>
      <w:pPr>
        <w:spacing w:line="360" w:lineRule="auto"/>
        <w:jc w:val="center"/>
        <w:rPr>
          <w:rFonts w:ascii="仿宋" w:hAnsi="仿宋" w:eastAsia="仿宋" w:cs="Arial"/>
          <w:b/>
          <w:bCs/>
          <w:sz w:val="32"/>
          <w:szCs w:val="32"/>
        </w:rPr>
      </w:pPr>
      <w:r>
        <w:rPr>
          <w:rFonts w:ascii="仿宋" w:hAnsi="仿宋" w:eastAsia="仿宋"/>
          <w:b/>
          <w:sz w:val="32"/>
        </w:rPr>
        <w:t>日期：</w:t>
      </w:r>
      <w:r>
        <w:rPr>
          <w:rFonts w:hint="eastAsia" w:ascii="仿宋" w:hAnsi="仿宋" w:eastAsia="仿宋"/>
          <w:b/>
          <w:sz w:val="32"/>
          <w:lang w:eastAsia="zh-CN"/>
        </w:rPr>
        <w:t>202</w:t>
      </w:r>
      <w:r>
        <w:rPr>
          <w:rFonts w:hint="eastAsia" w:ascii="仿宋" w:hAnsi="仿宋" w:eastAsia="仿宋"/>
          <w:b/>
          <w:sz w:val="32"/>
          <w:lang w:val="en-US" w:eastAsia="zh-CN"/>
        </w:rPr>
        <w:t>2</w:t>
      </w:r>
      <w:r>
        <w:rPr>
          <w:rFonts w:hint="eastAsia" w:ascii="仿宋" w:hAnsi="仿宋" w:eastAsia="仿宋"/>
          <w:b/>
          <w:sz w:val="32"/>
        </w:rPr>
        <w:t>年XX</w:t>
      </w:r>
      <w:r>
        <w:rPr>
          <w:rFonts w:ascii="仿宋" w:hAnsi="仿宋" w:eastAsia="仿宋"/>
          <w:b/>
          <w:sz w:val="32"/>
        </w:rPr>
        <w:t>月</w:t>
      </w:r>
      <w:r>
        <w:rPr>
          <w:rFonts w:hint="eastAsia" w:ascii="仿宋" w:hAnsi="仿宋" w:eastAsia="仿宋"/>
          <w:b/>
          <w:sz w:val="32"/>
        </w:rPr>
        <w:t>XX</w:t>
      </w:r>
      <w:r>
        <w:rPr>
          <w:rFonts w:ascii="仿宋" w:hAnsi="仿宋" w:eastAsia="仿宋"/>
          <w:b/>
          <w:sz w:val="32"/>
        </w:rPr>
        <w:t>日</w:t>
      </w:r>
    </w:p>
    <w:p>
      <w:pPr>
        <w:widowControl/>
        <w:spacing w:line="360" w:lineRule="auto"/>
        <w:jc w:val="left"/>
        <w:rPr>
          <w:rFonts w:ascii="仿宋" w:hAnsi="仿宋" w:eastAsia="仿宋" w:cs="Arial"/>
          <w:b/>
          <w:bCs/>
          <w:sz w:val="32"/>
          <w:szCs w:val="32"/>
        </w:rPr>
      </w:pPr>
      <w:r>
        <w:rPr>
          <w:rFonts w:ascii="仿宋" w:hAnsi="仿宋" w:eastAsia="仿宋" w:cs="Arial"/>
          <w:b/>
          <w:bCs/>
          <w:sz w:val="32"/>
          <w:szCs w:val="32"/>
        </w:rPr>
        <w:br w:type="page"/>
      </w:r>
    </w:p>
    <w:p>
      <w:pPr>
        <w:spacing w:line="360" w:lineRule="auto"/>
        <w:rPr>
          <w:rFonts w:ascii="仿宋" w:hAnsi="仿宋" w:eastAsia="仿宋"/>
          <w:b/>
          <w:sz w:val="32"/>
          <w:szCs w:val="32"/>
        </w:rPr>
      </w:pPr>
      <w:r>
        <w:rPr>
          <w:rFonts w:hint="eastAsia" w:ascii="仿宋" w:hAnsi="仿宋" w:eastAsia="仿宋"/>
          <w:b/>
          <w:sz w:val="32"/>
          <w:szCs w:val="32"/>
        </w:rPr>
        <w:t>格式1-2</w:t>
      </w:r>
    </w:p>
    <w:p>
      <w:pPr>
        <w:spacing w:line="360" w:lineRule="auto"/>
        <w:ind w:firstLine="790" w:firstLineChars="246"/>
        <w:jc w:val="center"/>
        <w:rPr>
          <w:rFonts w:ascii="仿宋" w:hAnsi="仿宋" w:eastAsia="仿宋"/>
          <w:b/>
          <w:sz w:val="32"/>
          <w:szCs w:val="32"/>
        </w:rPr>
      </w:pPr>
      <w:r>
        <w:rPr>
          <w:rFonts w:hint="eastAsia" w:ascii="仿宋" w:hAnsi="仿宋" w:eastAsia="仿宋"/>
          <w:b/>
          <w:sz w:val="32"/>
          <w:szCs w:val="32"/>
        </w:rPr>
        <w:t>一、法定代表人/单位负责人授权书</w:t>
      </w:r>
    </w:p>
    <w:p>
      <w:pPr>
        <w:widowControl/>
        <w:spacing w:line="360" w:lineRule="auto"/>
        <w:ind w:firstLine="472" w:firstLineChars="196"/>
        <w:jc w:val="left"/>
        <w:outlineLvl w:val="1"/>
        <w:rPr>
          <w:rFonts w:ascii="仿宋" w:hAnsi="仿宋" w:eastAsia="仿宋"/>
          <w:b/>
          <w:sz w:val="24"/>
        </w:rPr>
      </w:pPr>
    </w:p>
    <w:p>
      <w:pPr>
        <w:widowControl/>
        <w:spacing w:line="360" w:lineRule="auto"/>
        <w:ind w:firstLine="472" w:firstLineChars="196"/>
        <w:jc w:val="left"/>
        <w:outlineLvl w:val="1"/>
        <w:rPr>
          <w:rFonts w:ascii="仿宋" w:hAnsi="仿宋" w:eastAsia="仿宋"/>
          <w:b/>
          <w:sz w:val="24"/>
        </w:rPr>
      </w:pPr>
    </w:p>
    <w:p>
      <w:pPr>
        <w:widowControl/>
        <w:spacing w:line="360" w:lineRule="auto"/>
        <w:jc w:val="left"/>
        <w:outlineLvl w:val="1"/>
        <w:rPr>
          <w:rFonts w:ascii="仿宋" w:hAnsi="仿宋" w:eastAsia="仿宋"/>
          <w:sz w:val="24"/>
        </w:rPr>
      </w:pPr>
      <w:bookmarkStart w:id="159" w:name="_Toc6435"/>
      <w:bookmarkStart w:id="160" w:name="_Toc8700"/>
      <w:r>
        <w:rPr>
          <w:rFonts w:hint="eastAsia" w:ascii="仿宋" w:hAnsi="仿宋" w:eastAsia="仿宋"/>
          <w:sz w:val="24"/>
          <w:lang w:val="en-US" w:eastAsia="zh-CN"/>
        </w:rPr>
        <w:t>海南同泽工程咨询有限公司</w:t>
      </w:r>
      <w:r>
        <w:rPr>
          <w:rFonts w:hint="eastAsia" w:ascii="仿宋" w:hAnsi="仿宋" w:eastAsia="仿宋"/>
          <w:sz w:val="24"/>
        </w:rPr>
        <w:t>：</w:t>
      </w:r>
      <w:bookmarkEnd w:id="159"/>
      <w:bookmarkEnd w:id="160"/>
    </w:p>
    <w:p>
      <w:pPr>
        <w:widowControl/>
        <w:spacing w:line="360" w:lineRule="auto"/>
        <w:ind w:firstLine="470" w:firstLineChars="196"/>
        <w:jc w:val="left"/>
        <w:outlineLvl w:val="1"/>
        <w:rPr>
          <w:rFonts w:ascii="仿宋" w:hAnsi="仿宋" w:eastAsia="仿宋"/>
          <w:sz w:val="24"/>
        </w:rPr>
      </w:pPr>
      <w:bookmarkStart w:id="161" w:name="_Toc13064"/>
      <w:bookmarkStart w:id="162" w:name="_Toc22309"/>
      <w:r>
        <w:rPr>
          <w:rFonts w:hint="eastAsia" w:ascii="仿宋" w:hAnsi="仿宋" w:eastAsia="仿宋"/>
          <w:sz w:val="24"/>
        </w:rPr>
        <w:t>本授权声明： XXXX（供应商名称）XXXX（法定代表人/单位负责人姓名、职务）授权XXXX（被授权人姓名、职务）为我方 “XXXXXXXX” 项目（项目编号：XXXX）磋商采购活动的合法代表，以我方名义全权处理该项目有关磋商采购、签订合同以及执行合同等一切事宜。</w:t>
      </w:r>
      <w:bookmarkEnd w:id="161"/>
      <w:bookmarkEnd w:id="162"/>
    </w:p>
    <w:p>
      <w:pPr>
        <w:widowControl/>
        <w:spacing w:line="360" w:lineRule="auto"/>
        <w:ind w:firstLine="470" w:firstLineChars="196"/>
        <w:jc w:val="left"/>
        <w:outlineLvl w:val="1"/>
        <w:rPr>
          <w:rFonts w:ascii="仿宋" w:hAnsi="仿宋" w:eastAsia="仿宋"/>
          <w:sz w:val="24"/>
        </w:rPr>
      </w:pPr>
      <w:bookmarkStart w:id="163" w:name="_Toc9564"/>
      <w:bookmarkStart w:id="164" w:name="_Toc31710"/>
      <w:r>
        <w:rPr>
          <w:rFonts w:hint="eastAsia" w:ascii="仿宋" w:hAnsi="仿宋" w:eastAsia="仿宋"/>
          <w:sz w:val="24"/>
        </w:rPr>
        <w:t>特此声明。</w:t>
      </w:r>
      <w:bookmarkEnd w:id="163"/>
      <w:bookmarkEnd w:id="164"/>
    </w:p>
    <w:p>
      <w:pPr>
        <w:widowControl/>
        <w:spacing w:line="360" w:lineRule="auto"/>
        <w:ind w:firstLine="470" w:firstLineChars="196"/>
        <w:jc w:val="left"/>
        <w:outlineLvl w:val="1"/>
        <w:rPr>
          <w:rFonts w:ascii="仿宋" w:hAnsi="仿宋" w:eastAsia="仿宋"/>
          <w:sz w:val="24"/>
        </w:rPr>
      </w:pPr>
    </w:p>
    <w:p>
      <w:pPr>
        <w:widowControl/>
        <w:spacing w:line="360" w:lineRule="auto"/>
        <w:ind w:firstLine="470" w:firstLineChars="196"/>
        <w:jc w:val="left"/>
        <w:outlineLvl w:val="1"/>
        <w:rPr>
          <w:rFonts w:hint="eastAsia" w:ascii="仿宋" w:hAnsi="仿宋" w:eastAsia="仿宋"/>
          <w:sz w:val="24"/>
        </w:rPr>
      </w:pPr>
      <w:bookmarkStart w:id="165" w:name="_Toc29672"/>
      <w:bookmarkStart w:id="166" w:name="_Toc7848"/>
    </w:p>
    <w:p>
      <w:pPr>
        <w:widowControl/>
        <w:spacing w:line="360" w:lineRule="auto"/>
        <w:ind w:firstLine="470" w:firstLineChars="196"/>
        <w:jc w:val="left"/>
        <w:outlineLvl w:val="1"/>
        <w:rPr>
          <w:rFonts w:ascii="仿宋" w:hAnsi="仿宋" w:eastAsia="仿宋"/>
          <w:sz w:val="24"/>
        </w:rPr>
      </w:pPr>
      <w:r>
        <w:rPr>
          <w:rFonts w:hint="eastAsia" w:ascii="仿宋" w:hAnsi="仿宋" w:eastAsia="仿宋"/>
          <w:sz w:val="24"/>
        </w:rPr>
        <w:t>法定代表人/单位负责人（委托人）签字或加盖个人印章：XXXX。</w:t>
      </w:r>
      <w:bookmarkEnd w:id="165"/>
      <w:bookmarkEnd w:id="166"/>
    </w:p>
    <w:p>
      <w:pPr>
        <w:widowControl/>
        <w:spacing w:line="360" w:lineRule="auto"/>
        <w:ind w:firstLine="470" w:firstLineChars="196"/>
        <w:jc w:val="left"/>
        <w:outlineLvl w:val="1"/>
        <w:rPr>
          <w:rFonts w:ascii="仿宋" w:hAnsi="仿宋" w:eastAsia="仿宋"/>
          <w:sz w:val="24"/>
        </w:rPr>
      </w:pPr>
      <w:bookmarkStart w:id="167" w:name="_Toc4566"/>
      <w:bookmarkStart w:id="168" w:name="_Toc16351"/>
      <w:r>
        <w:rPr>
          <w:rFonts w:hint="eastAsia" w:ascii="仿宋" w:hAnsi="仿宋" w:eastAsia="仿宋"/>
          <w:sz w:val="24"/>
        </w:rPr>
        <w:t>授权代表（被授权人）签字：XXXX。</w:t>
      </w:r>
      <w:bookmarkEnd w:id="167"/>
      <w:bookmarkEnd w:id="168"/>
    </w:p>
    <w:p>
      <w:pPr>
        <w:widowControl/>
        <w:spacing w:line="360" w:lineRule="auto"/>
        <w:ind w:firstLine="470" w:firstLineChars="196"/>
        <w:jc w:val="left"/>
        <w:outlineLvl w:val="1"/>
        <w:rPr>
          <w:rFonts w:hint="eastAsia" w:ascii="仿宋" w:hAnsi="仿宋" w:eastAsia="仿宋"/>
          <w:sz w:val="24"/>
        </w:rPr>
      </w:pPr>
      <w:bookmarkStart w:id="169" w:name="_Toc15318"/>
      <w:bookmarkStart w:id="170" w:name="_Toc31509"/>
      <w:r>
        <w:rPr>
          <w:rFonts w:hint="eastAsia" w:ascii="仿宋" w:hAnsi="仿宋" w:eastAsia="仿宋"/>
          <w:sz w:val="24"/>
        </w:rPr>
        <w:t>供应商名称：XXXX（单位盖章）。</w:t>
      </w:r>
      <w:bookmarkEnd w:id="169"/>
      <w:bookmarkEnd w:id="170"/>
      <w:bookmarkStart w:id="171" w:name="_Toc12457"/>
      <w:bookmarkStart w:id="172" w:name="_Toc23117"/>
    </w:p>
    <w:p>
      <w:pPr>
        <w:widowControl/>
        <w:spacing w:line="360" w:lineRule="auto"/>
        <w:ind w:firstLine="470" w:firstLineChars="196"/>
        <w:jc w:val="left"/>
        <w:outlineLvl w:val="1"/>
        <w:rPr>
          <w:rFonts w:ascii="仿宋" w:hAnsi="仿宋" w:eastAsia="仿宋"/>
          <w:sz w:val="24"/>
        </w:rPr>
      </w:pPr>
      <w:r>
        <w:rPr>
          <w:rFonts w:hint="eastAsia" w:ascii="仿宋" w:hAnsi="仿宋" w:eastAsia="仿宋"/>
          <w:sz w:val="24"/>
        </w:rPr>
        <w:t>日    期：XXXX。</w:t>
      </w:r>
      <w:bookmarkEnd w:id="171"/>
      <w:bookmarkEnd w:id="172"/>
    </w:p>
    <w:p>
      <w:pPr>
        <w:widowControl/>
        <w:spacing w:line="360" w:lineRule="auto"/>
        <w:jc w:val="left"/>
        <w:outlineLvl w:val="1"/>
        <w:rPr>
          <w:rFonts w:ascii="仿宋" w:hAnsi="仿宋" w:eastAsia="仿宋"/>
          <w:b/>
          <w:sz w:val="24"/>
        </w:rPr>
      </w:pPr>
      <w:bookmarkStart w:id="173" w:name="_Toc217446084"/>
    </w:p>
    <w:p>
      <w:pPr>
        <w:widowControl/>
        <w:spacing w:line="360" w:lineRule="auto"/>
        <w:jc w:val="left"/>
        <w:outlineLvl w:val="1"/>
        <w:rPr>
          <w:rFonts w:ascii="仿宋" w:hAnsi="仿宋" w:eastAsia="仿宋"/>
          <w:b/>
          <w:sz w:val="24"/>
        </w:rPr>
      </w:pPr>
    </w:p>
    <w:p>
      <w:pPr>
        <w:widowControl/>
        <w:spacing w:line="360" w:lineRule="auto"/>
        <w:jc w:val="left"/>
        <w:outlineLvl w:val="1"/>
        <w:rPr>
          <w:rFonts w:ascii="仿宋" w:hAnsi="仿宋" w:eastAsia="仿宋"/>
          <w:b/>
          <w:sz w:val="24"/>
        </w:rPr>
      </w:pPr>
    </w:p>
    <w:p>
      <w:pPr>
        <w:widowControl/>
        <w:spacing w:line="360" w:lineRule="auto"/>
        <w:jc w:val="left"/>
        <w:outlineLvl w:val="1"/>
        <w:rPr>
          <w:rFonts w:ascii="仿宋" w:hAnsi="仿宋" w:eastAsia="仿宋"/>
          <w:b/>
          <w:sz w:val="24"/>
        </w:rPr>
      </w:pPr>
    </w:p>
    <w:p>
      <w:pPr>
        <w:spacing w:line="240" w:lineRule="auto"/>
        <w:ind w:left="840" w:hanging="738" w:hangingChars="350"/>
        <w:jc w:val="left"/>
        <w:rPr>
          <w:rFonts w:ascii="仿宋" w:hAnsi="仿宋" w:eastAsia="仿宋"/>
          <w:b/>
          <w:bCs/>
          <w:sz w:val="21"/>
          <w:szCs w:val="21"/>
        </w:rPr>
      </w:pPr>
      <w:r>
        <w:rPr>
          <w:rFonts w:hint="eastAsia" w:ascii="仿宋" w:hAnsi="仿宋" w:eastAsia="仿宋"/>
          <w:b/>
          <w:bCs/>
          <w:sz w:val="21"/>
          <w:szCs w:val="21"/>
        </w:rPr>
        <w:t>注：1</w:t>
      </w:r>
      <w:r>
        <w:rPr>
          <w:rFonts w:hint="eastAsia" w:ascii="仿宋" w:hAnsi="仿宋" w:eastAsia="仿宋"/>
          <w:b/>
          <w:bCs/>
          <w:sz w:val="21"/>
          <w:szCs w:val="21"/>
          <w:lang w:val="en-US" w:eastAsia="zh-CN"/>
        </w:rPr>
        <w:t>.</w:t>
      </w:r>
      <w:r>
        <w:rPr>
          <w:rFonts w:hint="eastAsia" w:ascii="仿宋" w:hAnsi="仿宋" w:eastAsia="仿宋"/>
          <w:b/>
          <w:bCs/>
          <w:sz w:val="21"/>
          <w:szCs w:val="21"/>
        </w:rPr>
        <w:t>供应商为法人单位时提供“法定代表人授权书”，供应商为其他组织时提供“单位负责人授权书”，供应商为自然人时提供“自然人身份证明材料”。</w:t>
      </w:r>
    </w:p>
    <w:p>
      <w:pPr>
        <w:spacing w:line="240" w:lineRule="auto"/>
        <w:ind w:left="637" w:leftChars="200" w:hanging="217" w:hangingChars="103"/>
        <w:rPr>
          <w:rFonts w:ascii="仿宋" w:hAnsi="仿宋" w:eastAsia="仿宋"/>
          <w:b/>
          <w:bCs/>
          <w:sz w:val="21"/>
          <w:szCs w:val="21"/>
        </w:rPr>
      </w:pPr>
      <w:r>
        <w:rPr>
          <w:rFonts w:hint="eastAsia" w:ascii="仿宋" w:hAnsi="仿宋" w:eastAsia="仿宋"/>
          <w:b/>
          <w:bCs/>
          <w:sz w:val="21"/>
          <w:szCs w:val="21"/>
        </w:rPr>
        <w:t>2</w:t>
      </w:r>
      <w:r>
        <w:rPr>
          <w:rFonts w:hint="eastAsia" w:ascii="仿宋" w:hAnsi="仿宋" w:eastAsia="仿宋"/>
          <w:b/>
          <w:bCs/>
          <w:sz w:val="21"/>
          <w:szCs w:val="21"/>
          <w:lang w:val="en-US" w:eastAsia="zh-CN"/>
        </w:rPr>
        <w:t>.</w:t>
      </w:r>
      <w:r>
        <w:rPr>
          <w:rFonts w:hint="eastAsia" w:ascii="仿宋" w:hAnsi="仿宋" w:eastAsia="仿宋"/>
          <w:b/>
          <w:bCs/>
          <w:sz w:val="21"/>
          <w:szCs w:val="21"/>
        </w:rPr>
        <w:t>应附法定代表人/单位负责人身份证明材料复印件和授权代表身份证明材料复印件。</w:t>
      </w:r>
    </w:p>
    <w:p>
      <w:pPr>
        <w:spacing w:line="240" w:lineRule="auto"/>
        <w:ind w:firstLine="422" w:firstLineChars="200"/>
        <w:rPr>
          <w:rFonts w:ascii="仿宋" w:hAnsi="仿宋" w:eastAsia="仿宋"/>
          <w:b/>
          <w:bCs/>
          <w:sz w:val="21"/>
          <w:szCs w:val="21"/>
        </w:rPr>
      </w:pPr>
      <w:r>
        <w:rPr>
          <w:rFonts w:hint="eastAsia" w:ascii="仿宋" w:hAnsi="仿宋" w:eastAsia="仿宋"/>
          <w:b/>
          <w:bCs/>
          <w:sz w:val="21"/>
          <w:szCs w:val="21"/>
        </w:rPr>
        <w:t>3</w:t>
      </w:r>
      <w:r>
        <w:rPr>
          <w:rFonts w:hint="eastAsia" w:ascii="仿宋" w:hAnsi="仿宋" w:eastAsia="仿宋"/>
          <w:b/>
          <w:bCs/>
          <w:sz w:val="21"/>
          <w:szCs w:val="21"/>
          <w:lang w:val="en-US" w:eastAsia="zh-CN"/>
        </w:rPr>
        <w:t>.</w:t>
      </w:r>
      <w:r>
        <w:rPr>
          <w:rFonts w:hint="eastAsia" w:ascii="仿宋" w:hAnsi="仿宋" w:eastAsia="仿宋"/>
          <w:b/>
          <w:bCs/>
          <w:sz w:val="21"/>
          <w:szCs w:val="21"/>
        </w:rPr>
        <w:t>身份证明材料包括居民身份证或户口本或军官证或护照等。</w:t>
      </w:r>
    </w:p>
    <w:p>
      <w:pPr>
        <w:spacing w:line="240" w:lineRule="auto"/>
        <w:ind w:left="637" w:leftChars="200" w:hanging="217" w:hangingChars="103"/>
        <w:rPr>
          <w:rFonts w:ascii="仿宋" w:hAnsi="仿宋" w:eastAsia="仿宋"/>
          <w:b/>
          <w:bCs/>
          <w:sz w:val="21"/>
          <w:szCs w:val="21"/>
        </w:rPr>
      </w:pPr>
      <w:r>
        <w:rPr>
          <w:rFonts w:hint="eastAsia" w:ascii="仿宋" w:hAnsi="仿宋" w:eastAsia="仿宋"/>
          <w:b/>
          <w:bCs/>
          <w:sz w:val="21"/>
          <w:szCs w:val="21"/>
        </w:rPr>
        <w:t>4</w:t>
      </w:r>
      <w:r>
        <w:rPr>
          <w:rFonts w:hint="eastAsia" w:ascii="仿宋" w:hAnsi="仿宋" w:eastAsia="仿宋"/>
          <w:b/>
          <w:bCs/>
          <w:sz w:val="21"/>
          <w:szCs w:val="21"/>
          <w:lang w:val="en-US" w:eastAsia="zh-CN"/>
        </w:rPr>
        <w:t>.</w:t>
      </w:r>
      <w:r>
        <w:rPr>
          <w:rFonts w:hint="eastAsia" w:ascii="仿宋" w:hAnsi="仿宋" w:eastAsia="仿宋"/>
          <w:b/>
          <w:bCs/>
          <w:sz w:val="21"/>
          <w:szCs w:val="21"/>
        </w:rPr>
        <w:t>身份证明材料应同时提供其在有效期的材料，如居民身份证正、反面复印件。</w:t>
      </w:r>
    </w:p>
    <w:p>
      <w:pPr>
        <w:widowControl/>
        <w:spacing w:line="360" w:lineRule="auto"/>
        <w:jc w:val="left"/>
        <w:outlineLvl w:val="1"/>
        <w:rPr>
          <w:rFonts w:ascii="仿宋" w:hAnsi="仿宋" w:eastAsia="仿宋"/>
          <w:b/>
          <w:sz w:val="24"/>
        </w:rPr>
      </w:pPr>
    </w:p>
    <w:bookmarkEnd w:id="173"/>
    <w:p>
      <w:pPr>
        <w:spacing w:line="360" w:lineRule="auto"/>
        <w:ind w:firstLine="790" w:firstLineChars="246"/>
        <w:jc w:val="center"/>
        <w:rPr>
          <w:rFonts w:ascii="仿宋" w:hAnsi="仿宋" w:eastAsia="仿宋"/>
          <w:b/>
          <w:sz w:val="32"/>
        </w:rPr>
      </w:pPr>
    </w:p>
    <w:p>
      <w:pPr>
        <w:spacing w:line="360" w:lineRule="auto"/>
        <w:rPr>
          <w:rFonts w:ascii="仿宋" w:hAnsi="仿宋" w:eastAsia="仿宋"/>
          <w:b/>
          <w:sz w:val="32"/>
          <w:szCs w:val="32"/>
        </w:rPr>
      </w:pPr>
      <w:r>
        <w:rPr>
          <w:rFonts w:hint="eastAsia" w:ascii="仿宋" w:hAnsi="仿宋" w:eastAsia="仿宋"/>
          <w:b/>
          <w:sz w:val="32"/>
          <w:szCs w:val="32"/>
        </w:rPr>
        <w:br w:type="page"/>
      </w:r>
      <w:r>
        <w:rPr>
          <w:rFonts w:hint="eastAsia" w:ascii="仿宋" w:hAnsi="仿宋" w:eastAsia="仿宋"/>
          <w:b/>
          <w:sz w:val="32"/>
          <w:szCs w:val="32"/>
        </w:rPr>
        <w:t>格式1-3</w:t>
      </w:r>
    </w:p>
    <w:p>
      <w:pPr>
        <w:widowControl/>
        <w:spacing w:line="360" w:lineRule="auto"/>
        <w:jc w:val="center"/>
        <w:outlineLvl w:val="1"/>
        <w:rPr>
          <w:rFonts w:ascii="仿宋" w:hAnsi="仿宋" w:eastAsia="仿宋"/>
          <w:b/>
          <w:sz w:val="32"/>
          <w:szCs w:val="32"/>
        </w:rPr>
      </w:pPr>
      <w:bookmarkStart w:id="174" w:name="_Toc456"/>
      <w:bookmarkStart w:id="175" w:name="_Toc16169"/>
      <w:r>
        <w:rPr>
          <w:rFonts w:hint="eastAsia" w:ascii="仿宋" w:hAnsi="仿宋" w:eastAsia="仿宋"/>
          <w:b/>
          <w:sz w:val="32"/>
          <w:szCs w:val="32"/>
        </w:rPr>
        <w:t>二、承诺函</w:t>
      </w:r>
      <w:bookmarkEnd w:id="174"/>
      <w:bookmarkEnd w:id="175"/>
    </w:p>
    <w:p>
      <w:pPr>
        <w:widowControl/>
        <w:spacing w:line="360" w:lineRule="auto"/>
        <w:jc w:val="center"/>
        <w:outlineLvl w:val="1"/>
        <w:rPr>
          <w:rFonts w:ascii="仿宋" w:hAnsi="仿宋" w:eastAsia="仿宋"/>
          <w:b/>
          <w:sz w:val="24"/>
        </w:rPr>
      </w:pPr>
    </w:p>
    <w:p>
      <w:pPr>
        <w:widowControl/>
        <w:spacing w:line="360" w:lineRule="auto"/>
        <w:jc w:val="left"/>
        <w:outlineLvl w:val="1"/>
        <w:rPr>
          <w:rFonts w:ascii="仿宋" w:hAnsi="仿宋" w:eastAsia="仿宋"/>
          <w:sz w:val="24"/>
        </w:rPr>
      </w:pPr>
      <w:bookmarkStart w:id="176" w:name="_Toc15472"/>
      <w:bookmarkStart w:id="177" w:name="_Toc5347"/>
      <w:r>
        <w:rPr>
          <w:rFonts w:hint="eastAsia" w:ascii="仿宋" w:hAnsi="仿宋" w:eastAsia="仿宋"/>
          <w:sz w:val="24"/>
          <w:lang w:val="en-US" w:eastAsia="zh-CN"/>
        </w:rPr>
        <w:t>海南同泽工程咨询有限公司</w:t>
      </w:r>
      <w:r>
        <w:rPr>
          <w:rFonts w:hint="eastAsia" w:ascii="仿宋" w:hAnsi="仿宋" w:eastAsia="仿宋"/>
          <w:sz w:val="24"/>
        </w:rPr>
        <w:t>：</w:t>
      </w:r>
      <w:bookmarkEnd w:id="176"/>
      <w:bookmarkEnd w:id="177"/>
    </w:p>
    <w:p>
      <w:pPr>
        <w:widowControl/>
        <w:spacing w:line="360" w:lineRule="auto"/>
        <w:ind w:firstLine="480" w:firstLineChars="200"/>
        <w:jc w:val="left"/>
        <w:outlineLvl w:val="1"/>
        <w:rPr>
          <w:rFonts w:ascii="仿宋" w:hAnsi="仿宋" w:eastAsia="仿宋"/>
          <w:sz w:val="24"/>
        </w:rPr>
      </w:pPr>
      <w:bookmarkStart w:id="178" w:name="_Toc29728"/>
      <w:bookmarkStart w:id="179" w:name="_Toc15157"/>
      <w:r>
        <w:rPr>
          <w:rFonts w:hint="eastAsia" w:ascii="仿宋" w:hAnsi="仿宋" w:eastAsia="仿宋"/>
          <w:sz w:val="24"/>
        </w:rPr>
        <w:t>我单位作为本次采购项目的供应商，根据磋商文件要求，现郑重承诺如下：</w:t>
      </w:r>
      <w:bookmarkEnd w:id="178"/>
      <w:bookmarkEnd w:id="179"/>
    </w:p>
    <w:p>
      <w:pPr>
        <w:widowControl/>
        <w:spacing w:line="360" w:lineRule="auto"/>
        <w:ind w:firstLine="480" w:firstLineChars="200"/>
        <w:jc w:val="left"/>
        <w:outlineLvl w:val="1"/>
        <w:rPr>
          <w:rFonts w:ascii="仿宋" w:hAnsi="仿宋" w:eastAsia="仿宋"/>
          <w:sz w:val="24"/>
        </w:rPr>
      </w:pPr>
      <w:bookmarkStart w:id="180" w:name="_Toc18506"/>
      <w:bookmarkStart w:id="181" w:name="_Toc11568"/>
      <w:r>
        <w:rPr>
          <w:rFonts w:hint="eastAsia" w:ascii="仿宋" w:hAnsi="仿宋" w:eastAsia="仿宋"/>
          <w:sz w:val="24"/>
        </w:rPr>
        <w:t>一、具备《中华人民共和国政府采购法》第二十二条第一款和本项目规定的条件：</w:t>
      </w:r>
      <w:bookmarkEnd w:id="180"/>
      <w:bookmarkEnd w:id="181"/>
    </w:p>
    <w:p>
      <w:pPr>
        <w:widowControl/>
        <w:spacing w:line="360" w:lineRule="auto"/>
        <w:ind w:firstLine="480" w:firstLineChars="200"/>
        <w:jc w:val="left"/>
        <w:outlineLvl w:val="1"/>
        <w:rPr>
          <w:rFonts w:ascii="仿宋" w:hAnsi="仿宋" w:eastAsia="仿宋"/>
          <w:sz w:val="24"/>
        </w:rPr>
      </w:pPr>
      <w:bookmarkStart w:id="182" w:name="_Toc32082"/>
      <w:bookmarkStart w:id="183" w:name="_Toc23640"/>
      <w:r>
        <w:rPr>
          <w:rFonts w:hint="eastAsia" w:ascii="仿宋" w:hAnsi="仿宋" w:eastAsia="仿宋"/>
          <w:sz w:val="24"/>
        </w:rPr>
        <w:t>（一）具有独立承担民事责任的能力；</w:t>
      </w:r>
      <w:bookmarkEnd w:id="182"/>
      <w:bookmarkEnd w:id="183"/>
    </w:p>
    <w:p>
      <w:pPr>
        <w:widowControl/>
        <w:spacing w:line="360" w:lineRule="auto"/>
        <w:ind w:firstLine="480" w:firstLineChars="200"/>
        <w:jc w:val="left"/>
        <w:outlineLvl w:val="1"/>
        <w:rPr>
          <w:rFonts w:ascii="仿宋" w:hAnsi="仿宋" w:eastAsia="仿宋"/>
          <w:color w:val="000000" w:themeColor="text1"/>
          <w:sz w:val="24"/>
          <w14:textFill>
            <w14:solidFill>
              <w14:schemeClr w14:val="tx1"/>
            </w14:solidFill>
          </w14:textFill>
        </w:rPr>
      </w:pPr>
      <w:bookmarkStart w:id="184" w:name="_Toc25542"/>
      <w:bookmarkStart w:id="185" w:name="_Toc8216"/>
      <w:r>
        <w:rPr>
          <w:rFonts w:hint="eastAsia" w:ascii="仿宋" w:hAnsi="仿宋" w:eastAsia="仿宋"/>
          <w:sz w:val="24"/>
        </w:rPr>
        <w:t>（二）具有良好的商业信</w:t>
      </w:r>
      <w:r>
        <w:rPr>
          <w:rFonts w:hint="eastAsia" w:ascii="仿宋" w:hAnsi="仿宋" w:eastAsia="仿宋"/>
          <w:color w:val="000000" w:themeColor="text1"/>
          <w:sz w:val="24"/>
          <w14:textFill>
            <w14:solidFill>
              <w14:schemeClr w14:val="tx1"/>
            </w14:solidFill>
          </w14:textFill>
        </w:rPr>
        <w:t>誉和健全的财务会计制度；</w:t>
      </w:r>
      <w:bookmarkEnd w:id="184"/>
      <w:bookmarkEnd w:id="185"/>
    </w:p>
    <w:p>
      <w:pPr>
        <w:widowControl/>
        <w:spacing w:line="360" w:lineRule="auto"/>
        <w:ind w:firstLine="480" w:firstLineChars="200"/>
        <w:jc w:val="left"/>
        <w:outlineLvl w:val="1"/>
        <w:rPr>
          <w:rFonts w:ascii="仿宋" w:hAnsi="仿宋" w:eastAsia="仿宋"/>
          <w:color w:val="000000" w:themeColor="text1"/>
          <w:sz w:val="24"/>
          <w14:textFill>
            <w14:solidFill>
              <w14:schemeClr w14:val="tx1"/>
            </w14:solidFill>
          </w14:textFill>
        </w:rPr>
      </w:pPr>
      <w:bookmarkStart w:id="186" w:name="_Toc25336"/>
      <w:bookmarkStart w:id="187" w:name="_Toc11803"/>
      <w:r>
        <w:rPr>
          <w:rFonts w:hint="eastAsia" w:ascii="仿宋" w:hAnsi="仿宋" w:eastAsia="仿宋"/>
          <w:color w:val="000000" w:themeColor="text1"/>
          <w:sz w:val="24"/>
          <w14:textFill>
            <w14:solidFill>
              <w14:schemeClr w14:val="tx1"/>
            </w14:solidFill>
          </w14:textFill>
        </w:rPr>
        <w:t>（三）具有履行合同所必需的设备和专业技术能力；</w:t>
      </w:r>
      <w:bookmarkEnd w:id="186"/>
      <w:bookmarkEnd w:id="187"/>
    </w:p>
    <w:p>
      <w:pPr>
        <w:widowControl/>
        <w:spacing w:line="360" w:lineRule="auto"/>
        <w:ind w:firstLine="480" w:firstLineChars="200"/>
        <w:jc w:val="left"/>
        <w:outlineLvl w:val="1"/>
        <w:rPr>
          <w:rFonts w:ascii="仿宋" w:hAnsi="仿宋" w:eastAsia="仿宋"/>
          <w:color w:val="000000" w:themeColor="text1"/>
          <w:sz w:val="24"/>
          <w14:textFill>
            <w14:solidFill>
              <w14:schemeClr w14:val="tx1"/>
            </w14:solidFill>
          </w14:textFill>
        </w:rPr>
      </w:pPr>
      <w:bookmarkStart w:id="188" w:name="_Toc11586"/>
      <w:bookmarkStart w:id="189" w:name="_Toc26724"/>
      <w:r>
        <w:rPr>
          <w:rFonts w:hint="eastAsia" w:ascii="仿宋" w:hAnsi="仿宋" w:eastAsia="仿宋"/>
          <w:color w:val="000000" w:themeColor="text1"/>
          <w:sz w:val="24"/>
          <w14:textFill>
            <w14:solidFill>
              <w14:schemeClr w14:val="tx1"/>
            </w14:solidFill>
          </w14:textFill>
        </w:rPr>
        <w:t>（四）有依法缴纳税收和社会保障资金的良好记录；</w:t>
      </w:r>
      <w:bookmarkEnd w:id="188"/>
      <w:bookmarkEnd w:id="189"/>
    </w:p>
    <w:p>
      <w:pPr>
        <w:widowControl/>
        <w:spacing w:line="360" w:lineRule="auto"/>
        <w:ind w:firstLine="480" w:firstLineChars="200"/>
        <w:jc w:val="left"/>
        <w:outlineLvl w:val="1"/>
        <w:rPr>
          <w:rFonts w:ascii="仿宋" w:hAnsi="仿宋" w:eastAsia="仿宋"/>
          <w:color w:val="000000" w:themeColor="text1"/>
          <w:sz w:val="24"/>
          <w14:textFill>
            <w14:solidFill>
              <w14:schemeClr w14:val="tx1"/>
            </w14:solidFill>
          </w14:textFill>
        </w:rPr>
      </w:pPr>
      <w:bookmarkStart w:id="190" w:name="_Toc20396"/>
      <w:bookmarkStart w:id="191" w:name="_Toc17609"/>
      <w:r>
        <w:rPr>
          <w:rFonts w:hint="eastAsia" w:ascii="仿宋" w:hAnsi="仿宋" w:eastAsia="仿宋"/>
          <w:color w:val="000000" w:themeColor="text1"/>
          <w:sz w:val="24"/>
          <w14:textFill>
            <w14:solidFill>
              <w14:schemeClr w14:val="tx1"/>
            </w14:solidFill>
          </w14:textFill>
        </w:rPr>
        <w:t>（五）</w:t>
      </w:r>
      <w:r>
        <w:rPr>
          <w:rFonts w:hint="eastAsia" w:ascii="仿宋" w:hAnsi="仿宋" w:eastAsia="仿宋"/>
          <w:color w:val="auto"/>
          <w:sz w:val="24"/>
          <w:highlight w:val="none"/>
        </w:rPr>
        <w:t>参加</w:t>
      </w:r>
      <w:r>
        <w:rPr>
          <w:rFonts w:hint="eastAsia" w:ascii="仿宋" w:hAnsi="仿宋" w:eastAsia="仿宋"/>
          <w:color w:val="auto"/>
          <w:sz w:val="24"/>
          <w:highlight w:val="none"/>
          <w:lang w:val="en-US" w:eastAsia="zh-CN"/>
        </w:rPr>
        <w:t>本次</w:t>
      </w:r>
      <w:r>
        <w:rPr>
          <w:rFonts w:hint="eastAsia" w:ascii="仿宋" w:hAnsi="仿宋" w:eastAsia="仿宋"/>
          <w:color w:val="auto"/>
          <w:sz w:val="24"/>
          <w:highlight w:val="none"/>
          <w:lang w:eastAsia="zh-CN"/>
        </w:rPr>
        <w:t>采购活动</w:t>
      </w:r>
      <w:r>
        <w:rPr>
          <w:rFonts w:hint="eastAsia" w:ascii="仿宋" w:hAnsi="仿宋" w:eastAsia="仿宋" w:cs="仿宋"/>
          <w:color w:val="auto"/>
          <w:sz w:val="24"/>
          <w:highlight w:val="none"/>
          <w:lang w:val="en-US" w:eastAsia="zh-CN"/>
        </w:rPr>
        <w:t>前</w:t>
      </w:r>
      <w:r>
        <w:rPr>
          <w:rFonts w:hint="eastAsia" w:ascii="仿宋" w:hAnsi="仿宋" w:eastAsia="仿宋" w:cs="仿宋"/>
          <w:color w:val="auto"/>
          <w:sz w:val="24"/>
          <w:highlight w:val="none"/>
        </w:rPr>
        <w:t>三年内</w:t>
      </w:r>
      <w:r>
        <w:rPr>
          <w:rFonts w:hint="eastAsia" w:ascii="仿宋" w:hAnsi="仿宋" w:eastAsia="仿宋"/>
          <w:color w:val="auto"/>
          <w:sz w:val="24"/>
          <w:highlight w:val="none"/>
        </w:rPr>
        <w:t>，在经营活动中没有重大违法记录；</w:t>
      </w:r>
      <w:bookmarkEnd w:id="190"/>
      <w:bookmarkEnd w:id="191"/>
    </w:p>
    <w:p>
      <w:pPr>
        <w:widowControl/>
        <w:spacing w:line="360" w:lineRule="auto"/>
        <w:ind w:firstLine="480" w:firstLineChars="200"/>
        <w:jc w:val="left"/>
        <w:outlineLvl w:val="1"/>
        <w:rPr>
          <w:rFonts w:ascii="仿宋" w:hAnsi="仿宋" w:eastAsia="仿宋"/>
          <w:color w:val="000000" w:themeColor="text1"/>
          <w:sz w:val="24"/>
          <w14:textFill>
            <w14:solidFill>
              <w14:schemeClr w14:val="tx1"/>
            </w14:solidFill>
          </w14:textFill>
        </w:rPr>
      </w:pPr>
      <w:bookmarkStart w:id="192" w:name="_Toc18571"/>
      <w:bookmarkStart w:id="193" w:name="_Toc30335"/>
      <w:r>
        <w:rPr>
          <w:rFonts w:hint="eastAsia" w:ascii="仿宋" w:hAnsi="仿宋" w:eastAsia="仿宋"/>
          <w:color w:val="000000" w:themeColor="text1"/>
          <w:sz w:val="24"/>
          <w14:textFill>
            <w14:solidFill>
              <w14:schemeClr w14:val="tx1"/>
            </w14:solidFill>
          </w14:textFill>
        </w:rPr>
        <w:t>（六）法律、行政法规规定的其他条件；</w:t>
      </w:r>
      <w:bookmarkEnd w:id="192"/>
      <w:bookmarkEnd w:id="193"/>
    </w:p>
    <w:p>
      <w:pPr>
        <w:widowControl/>
        <w:spacing w:line="360" w:lineRule="auto"/>
        <w:ind w:firstLine="480" w:firstLineChars="200"/>
        <w:jc w:val="left"/>
        <w:outlineLvl w:val="1"/>
        <w:rPr>
          <w:rFonts w:ascii="仿宋" w:hAnsi="仿宋" w:eastAsia="仿宋"/>
          <w:sz w:val="24"/>
        </w:rPr>
      </w:pPr>
      <w:bookmarkStart w:id="194" w:name="_Toc5544"/>
      <w:bookmarkStart w:id="195" w:name="_Toc20163"/>
      <w:r>
        <w:rPr>
          <w:rFonts w:hint="eastAsia" w:ascii="仿宋" w:hAnsi="仿宋" w:eastAsia="仿宋"/>
          <w:color w:val="000000" w:themeColor="text1"/>
          <w:sz w:val="24"/>
          <w14:textFill>
            <w14:solidFill>
              <w14:schemeClr w14:val="tx1"/>
            </w14:solidFill>
          </w14:textFill>
        </w:rPr>
        <w:t>（七）根据采购项目提出的特殊条件</w:t>
      </w:r>
      <w:r>
        <w:rPr>
          <w:rFonts w:ascii="仿宋" w:hAnsi="仿宋" w:eastAsia="仿宋"/>
          <w:sz w:val="24"/>
        </w:rPr>
        <w:t>。</w:t>
      </w:r>
      <w:bookmarkEnd w:id="194"/>
      <w:bookmarkEnd w:id="195"/>
    </w:p>
    <w:p>
      <w:pPr>
        <w:widowControl/>
        <w:spacing w:line="360" w:lineRule="auto"/>
        <w:ind w:firstLine="480" w:firstLineChars="200"/>
        <w:jc w:val="left"/>
        <w:outlineLvl w:val="1"/>
        <w:rPr>
          <w:rFonts w:ascii="仿宋" w:hAnsi="仿宋" w:eastAsia="仿宋"/>
          <w:sz w:val="24"/>
        </w:rPr>
      </w:pPr>
      <w:bookmarkStart w:id="196" w:name="_Toc31638"/>
      <w:bookmarkStart w:id="197" w:name="_Toc15088"/>
      <w:r>
        <w:rPr>
          <w:rFonts w:hint="eastAsia" w:ascii="仿宋" w:hAnsi="仿宋" w:eastAsia="仿宋"/>
          <w:sz w:val="24"/>
        </w:rPr>
        <w:t>二、截至响应文件递交截止日未被列入失信被执行人、重大税收违法案件当事人名单、政府采购严重违法失信行为记录名单。</w:t>
      </w:r>
      <w:bookmarkEnd w:id="196"/>
      <w:bookmarkEnd w:id="197"/>
    </w:p>
    <w:p>
      <w:pPr>
        <w:widowControl/>
        <w:spacing w:line="360" w:lineRule="auto"/>
        <w:ind w:firstLine="480" w:firstLineChars="200"/>
        <w:jc w:val="left"/>
        <w:outlineLvl w:val="1"/>
        <w:rPr>
          <w:rFonts w:ascii="仿宋" w:hAnsi="仿宋" w:eastAsia="仿宋"/>
          <w:sz w:val="24"/>
        </w:rPr>
      </w:pPr>
      <w:bookmarkStart w:id="198" w:name="_Toc17901"/>
      <w:bookmarkStart w:id="199" w:name="_Toc7847"/>
      <w:r>
        <w:rPr>
          <w:rFonts w:hint="eastAsia" w:ascii="仿宋" w:hAnsi="仿宋" w:eastAsia="仿宋"/>
          <w:sz w:val="24"/>
        </w:rPr>
        <w:t>本单位对上述承诺的内容事项真实性负责。如经查实上述承诺的内容事项存在虚假，我单位愿意接受以提供虚假材料谋取成交追究法律责任。</w:t>
      </w:r>
      <w:bookmarkEnd w:id="198"/>
      <w:bookmarkEnd w:id="199"/>
    </w:p>
    <w:p>
      <w:pPr>
        <w:widowControl/>
        <w:spacing w:line="360" w:lineRule="auto"/>
        <w:ind w:firstLine="470" w:firstLineChars="196"/>
        <w:jc w:val="left"/>
        <w:outlineLvl w:val="1"/>
        <w:rPr>
          <w:rFonts w:ascii="仿宋" w:hAnsi="仿宋" w:eastAsia="仿宋"/>
          <w:sz w:val="24"/>
        </w:rPr>
      </w:pPr>
    </w:p>
    <w:p>
      <w:pPr>
        <w:widowControl/>
        <w:spacing w:line="360" w:lineRule="auto"/>
        <w:ind w:firstLine="470" w:firstLineChars="196"/>
        <w:jc w:val="left"/>
        <w:outlineLvl w:val="1"/>
        <w:rPr>
          <w:rFonts w:hint="eastAsia" w:ascii="仿宋" w:hAnsi="仿宋" w:eastAsia="仿宋"/>
          <w:sz w:val="24"/>
        </w:rPr>
      </w:pPr>
      <w:bookmarkStart w:id="200" w:name="_Toc27414"/>
      <w:bookmarkStart w:id="201" w:name="_Toc16599"/>
    </w:p>
    <w:p>
      <w:pPr>
        <w:widowControl/>
        <w:spacing w:line="360" w:lineRule="auto"/>
        <w:ind w:firstLine="470" w:firstLineChars="196"/>
        <w:jc w:val="left"/>
        <w:outlineLvl w:val="1"/>
        <w:rPr>
          <w:rFonts w:ascii="仿宋" w:hAnsi="仿宋" w:eastAsia="仿宋"/>
          <w:sz w:val="24"/>
        </w:rPr>
      </w:pPr>
      <w:r>
        <w:rPr>
          <w:rFonts w:hint="eastAsia" w:ascii="仿宋" w:hAnsi="仿宋" w:eastAsia="仿宋"/>
          <w:sz w:val="24"/>
        </w:rPr>
        <w:t>供应商名称：XXXX（单位公章）。</w:t>
      </w:r>
      <w:bookmarkEnd w:id="200"/>
      <w:bookmarkEnd w:id="201"/>
    </w:p>
    <w:p>
      <w:pPr>
        <w:widowControl/>
        <w:spacing w:line="360" w:lineRule="auto"/>
        <w:ind w:firstLine="470" w:firstLineChars="196"/>
        <w:jc w:val="left"/>
        <w:outlineLvl w:val="1"/>
        <w:rPr>
          <w:rFonts w:ascii="仿宋" w:hAnsi="仿宋" w:eastAsia="仿宋"/>
          <w:sz w:val="24"/>
        </w:rPr>
      </w:pPr>
      <w:bookmarkStart w:id="202" w:name="_Toc19246"/>
      <w:bookmarkStart w:id="203" w:name="_Toc23119"/>
      <w:r>
        <w:rPr>
          <w:rFonts w:hint="eastAsia" w:ascii="仿宋" w:hAnsi="仿宋" w:eastAsia="仿宋"/>
          <w:sz w:val="24"/>
        </w:rPr>
        <w:t>法定代表人/单位负责人或授权代表（签字或加盖个人印章）：XXXX。</w:t>
      </w:r>
      <w:bookmarkEnd w:id="202"/>
      <w:bookmarkEnd w:id="203"/>
    </w:p>
    <w:p>
      <w:pPr>
        <w:widowControl/>
        <w:spacing w:line="360" w:lineRule="auto"/>
        <w:ind w:firstLine="470" w:firstLineChars="196"/>
        <w:jc w:val="left"/>
        <w:outlineLvl w:val="1"/>
        <w:rPr>
          <w:rFonts w:ascii="仿宋" w:hAnsi="仿宋" w:eastAsia="仿宋"/>
          <w:sz w:val="24"/>
        </w:rPr>
      </w:pPr>
      <w:bookmarkStart w:id="204" w:name="_Toc5731"/>
      <w:bookmarkStart w:id="205" w:name="_Toc26431"/>
      <w:r>
        <w:rPr>
          <w:rFonts w:hint="eastAsia" w:ascii="仿宋" w:hAnsi="仿宋" w:eastAsia="仿宋"/>
          <w:sz w:val="24"/>
        </w:rPr>
        <w:t>日    期：XXXX。</w:t>
      </w:r>
      <w:bookmarkEnd w:id="204"/>
      <w:bookmarkEnd w:id="205"/>
    </w:p>
    <w:p>
      <w:pPr>
        <w:spacing w:line="360" w:lineRule="auto"/>
        <w:rPr>
          <w:rFonts w:ascii="仿宋" w:hAnsi="仿宋" w:eastAsia="仿宋"/>
          <w:b/>
          <w:sz w:val="32"/>
          <w:szCs w:val="32"/>
        </w:rPr>
      </w:pPr>
      <w:r>
        <w:rPr>
          <w:rFonts w:hint="eastAsia" w:ascii="仿宋" w:hAnsi="仿宋" w:eastAsia="仿宋"/>
          <w:sz w:val="24"/>
        </w:rPr>
        <w:br w:type="page"/>
      </w:r>
      <w:r>
        <w:rPr>
          <w:rFonts w:hint="eastAsia" w:ascii="仿宋" w:hAnsi="仿宋" w:eastAsia="仿宋"/>
          <w:b/>
          <w:sz w:val="32"/>
          <w:szCs w:val="32"/>
        </w:rPr>
        <w:t>格式1-4</w:t>
      </w:r>
    </w:p>
    <w:p>
      <w:pPr>
        <w:spacing w:line="360" w:lineRule="auto"/>
        <w:ind w:firstLine="790" w:firstLineChars="246"/>
        <w:jc w:val="center"/>
        <w:rPr>
          <w:rFonts w:ascii="仿宋" w:hAnsi="仿宋" w:eastAsia="仿宋"/>
          <w:b/>
          <w:sz w:val="32"/>
          <w:szCs w:val="32"/>
        </w:rPr>
      </w:pPr>
      <w:r>
        <w:rPr>
          <w:rFonts w:hint="eastAsia" w:ascii="仿宋" w:hAnsi="仿宋" w:eastAsia="仿宋"/>
          <w:b/>
          <w:sz w:val="32"/>
          <w:szCs w:val="32"/>
        </w:rPr>
        <w:t>供应商和报价产品其他资格、资质性及其他类似效力要求的相关证明材料</w:t>
      </w:r>
    </w:p>
    <w:p>
      <w:pPr>
        <w:spacing w:line="360" w:lineRule="auto"/>
        <w:rPr>
          <w:rFonts w:hint="eastAsia" w:ascii="仿宋" w:hAnsi="仿宋" w:eastAsia="仿宋" w:cs="宋体"/>
          <w:bCs/>
          <w:sz w:val="24"/>
        </w:rPr>
      </w:pPr>
    </w:p>
    <w:p>
      <w:pPr>
        <w:spacing w:line="360" w:lineRule="auto"/>
        <w:rPr>
          <w:rFonts w:ascii="仿宋" w:hAnsi="仿宋" w:eastAsia="仿宋" w:cs="宋体"/>
          <w:bCs/>
          <w:sz w:val="24"/>
        </w:rPr>
      </w:pPr>
      <w:r>
        <w:rPr>
          <w:rFonts w:hint="eastAsia" w:ascii="仿宋" w:hAnsi="仿宋" w:eastAsia="仿宋" w:cs="宋体"/>
          <w:bCs/>
          <w:sz w:val="24"/>
        </w:rPr>
        <w:t>注：供应商应按磋商文件第</w:t>
      </w:r>
      <w:r>
        <w:rPr>
          <w:rFonts w:hint="eastAsia" w:ascii="仿宋" w:hAnsi="仿宋" w:eastAsia="仿宋" w:cs="宋体"/>
          <w:bCs/>
          <w:sz w:val="24"/>
          <w:lang w:val="en-US" w:eastAsia="zh-CN"/>
        </w:rPr>
        <w:t>三</w:t>
      </w:r>
      <w:r>
        <w:rPr>
          <w:rFonts w:hint="eastAsia" w:ascii="仿宋" w:hAnsi="仿宋" w:eastAsia="仿宋" w:cs="宋体"/>
          <w:bCs/>
          <w:sz w:val="24"/>
        </w:rPr>
        <w:t>章相关要求提供佐证材料，有格式要求的从其要求，无格式要求的格式自拟。</w:t>
      </w:r>
    </w:p>
    <w:p>
      <w:pPr>
        <w:widowControl/>
        <w:spacing w:line="360" w:lineRule="auto"/>
        <w:jc w:val="left"/>
        <w:rPr>
          <w:rFonts w:ascii="仿宋" w:hAnsi="仿宋" w:eastAsia="仿宋" w:cs="宋体"/>
          <w:bCs/>
          <w:sz w:val="24"/>
        </w:rPr>
      </w:pPr>
      <w:r>
        <w:rPr>
          <w:rFonts w:ascii="仿宋" w:hAnsi="仿宋" w:eastAsia="仿宋" w:cs="宋体"/>
          <w:bCs/>
          <w:sz w:val="24"/>
        </w:rPr>
        <w:br w:type="page"/>
      </w:r>
    </w:p>
    <w:p>
      <w:pPr>
        <w:widowControl/>
        <w:spacing w:line="360" w:lineRule="auto"/>
        <w:jc w:val="left"/>
        <w:outlineLvl w:val="1"/>
        <w:rPr>
          <w:rFonts w:ascii="仿宋" w:hAnsi="仿宋" w:eastAsia="仿宋"/>
          <w:b/>
          <w:sz w:val="32"/>
          <w:szCs w:val="32"/>
        </w:rPr>
      </w:pPr>
      <w:bookmarkStart w:id="206" w:name="_Toc26643"/>
      <w:bookmarkStart w:id="207" w:name="_Toc9147"/>
      <w:r>
        <w:rPr>
          <w:rFonts w:hint="eastAsia" w:ascii="仿宋" w:hAnsi="仿宋" w:eastAsia="仿宋"/>
          <w:b/>
          <w:sz w:val="32"/>
          <w:szCs w:val="32"/>
        </w:rPr>
        <w:t>格式1-5</w:t>
      </w:r>
      <w:bookmarkEnd w:id="206"/>
      <w:bookmarkEnd w:id="207"/>
    </w:p>
    <w:p>
      <w:pPr>
        <w:widowControl/>
        <w:spacing w:line="360" w:lineRule="auto"/>
        <w:jc w:val="center"/>
        <w:outlineLvl w:val="1"/>
        <w:rPr>
          <w:rFonts w:ascii="仿宋" w:hAnsi="仿宋" w:eastAsia="仿宋"/>
          <w:b/>
          <w:sz w:val="32"/>
          <w:szCs w:val="32"/>
        </w:rPr>
      </w:pPr>
      <w:bookmarkStart w:id="208" w:name="_Toc5019"/>
      <w:bookmarkStart w:id="209" w:name="_Toc23166"/>
      <w:r>
        <w:rPr>
          <w:rFonts w:hint="eastAsia" w:ascii="仿宋" w:hAnsi="仿宋" w:eastAsia="仿宋"/>
          <w:b/>
          <w:sz w:val="32"/>
          <w:szCs w:val="32"/>
        </w:rPr>
        <w:t>承诺函（如涉及）</w:t>
      </w:r>
      <w:bookmarkEnd w:id="208"/>
      <w:bookmarkEnd w:id="209"/>
    </w:p>
    <w:p>
      <w:pPr>
        <w:widowControl/>
        <w:spacing w:line="360" w:lineRule="auto"/>
        <w:jc w:val="center"/>
        <w:outlineLvl w:val="1"/>
        <w:rPr>
          <w:rFonts w:ascii="仿宋" w:hAnsi="仿宋" w:eastAsia="仿宋"/>
          <w:b/>
          <w:sz w:val="24"/>
        </w:rPr>
      </w:pPr>
    </w:p>
    <w:p>
      <w:pPr>
        <w:spacing w:line="360" w:lineRule="auto"/>
        <w:rPr>
          <w:rFonts w:ascii="仿宋" w:hAnsi="仿宋" w:eastAsia="仿宋" w:cs="宋体"/>
          <w:bCs/>
          <w:sz w:val="24"/>
        </w:rPr>
      </w:pPr>
      <w:r>
        <w:rPr>
          <w:rFonts w:hint="eastAsia" w:ascii="仿宋" w:hAnsi="仿宋" w:eastAsia="仿宋"/>
          <w:sz w:val="24"/>
          <w:lang w:val="en-US" w:eastAsia="zh-CN"/>
        </w:rPr>
        <w:t>海南同泽工程咨询有限公司</w:t>
      </w:r>
      <w:r>
        <w:rPr>
          <w:rFonts w:hint="eastAsia" w:ascii="仿宋" w:hAnsi="仿宋" w:eastAsia="仿宋" w:cs="宋体"/>
          <w:bCs/>
          <w:sz w:val="24"/>
        </w:rPr>
        <w:t>：</w:t>
      </w:r>
    </w:p>
    <w:p>
      <w:pPr>
        <w:spacing w:line="360" w:lineRule="auto"/>
        <w:ind w:firstLine="480" w:firstLineChars="200"/>
        <w:rPr>
          <w:rFonts w:ascii="仿宋" w:hAnsi="仿宋" w:eastAsia="仿宋" w:cs="宋体"/>
          <w:bCs/>
          <w:sz w:val="24"/>
        </w:rPr>
      </w:pPr>
      <w:r>
        <w:rPr>
          <w:rFonts w:hint="eastAsia" w:ascii="仿宋" w:hAnsi="仿宋" w:eastAsia="仿宋" w:cs="宋体"/>
          <w:bCs/>
          <w:sz w:val="24"/>
        </w:rPr>
        <w:t>我单位作为本次采购项目的供应商，现郑重承诺如下：</w:t>
      </w:r>
    </w:p>
    <w:p>
      <w:pPr>
        <w:spacing w:line="360" w:lineRule="auto"/>
        <w:ind w:firstLine="480" w:firstLineChars="200"/>
        <w:rPr>
          <w:rFonts w:ascii="仿宋" w:hAnsi="仿宋" w:eastAsia="仿宋" w:cs="宋体"/>
          <w:bCs/>
          <w:sz w:val="24"/>
        </w:rPr>
      </w:pPr>
      <w:r>
        <w:rPr>
          <w:rFonts w:hint="eastAsia" w:ascii="仿宋" w:hAnsi="仿宋" w:eastAsia="仿宋" w:cs="宋体"/>
          <w:bCs/>
          <w:sz w:val="24"/>
        </w:rPr>
        <w:t>根据本项目竞争性磋商文件</w:t>
      </w:r>
      <w:r>
        <w:rPr>
          <w:rFonts w:ascii="仿宋" w:hAnsi="仿宋" w:eastAsia="仿宋" w:cs="宋体"/>
          <w:bCs/>
          <w:sz w:val="24"/>
        </w:rPr>
        <w:t>第</w:t>
      </w:r>
      <w:r>
        <w:rPr>
          <w:rFonts w:hint="eastAsia" w:ascii="仿宋" w:hAnsi="仿宋" w:eastAsia="仿宋" w:cs="宋体"/>
          <w:bCs/>
          <w:sz w:val="24"/>
        </w:rPr>
        <w:t>三</w:t>
      </w:r>
      <w:r>
        <w:rPr>
          <w:rFonts w:ascii="仿宋" w:hAnsi="仿宋" w:eastAsia="仿宋" w:cs="宋体"/>
          <w:bCs/>
          <w:sz w:val="24"/>
        </w:rPr>
        <w:t>章资格证明要求中第</w:t>
      </w:r>
      <w:r>
        <w:rPr>
          <w:rFonts w:hint="eastAsia" w:ascii="仿宋" w:hAnsi="仿宋" w:eastAsia="仿宋" w:cs="宋体"/>
          <w:bCs/>
          <w:sz w:val="24"/>
          <w:u w:val="single"/>
        </w:rPr>
        <w:t xml:space="preserve"> </w:t>
      </w:r>
      <w:r>
        <w:rPr>
          <w:rFonts w:ascii="仿宋" w:hAnsi="仿宋" w:eastAsia="仿宋" w:cs="宋体"/>
          <w:bCs/>
          <w:sz w:val="24"/>
          <w:u w:val="single"/>
        </w:rPr>
        <w:t xml:space="preserve"> </w:t>
      </w:r>
      <w:r>
        <w:rPr>
          <w:rFonts w:hint="eastAsia" w:ascii="仿宋" w:hAnsi="仿宋" w:eastAsia="仿宋" w:cs="宋体"/>
          <w:bCs/>
          <w:sz w:val="24"/>
        </w:rPr>
        <w:t>项，</w:t>
      </w:r>
      <w:r>
        <w:rPr>
          <w:rFonts w:ascii="仿宋" w:hAnsi="仿宋" w:eastAsia="仿宋" w:cs="宋体"/>
          <w:bCs/>
          <w:sz w:val="24"/>
        </w:rPr>
        <w:t>我</w:t>
      </w:r>
      <w:r>
        <w:rPr>
          <w:rFonts w:hint="eastAsia" w:ascii="仿宋" w:hAnsi="仿宋" w:eastAsia="仿宋" w:cs="宋体"/>
          <w:bCs/>
          <w:sz w:val="24"/>
        </w:rPr>
        <w:t>单位</w:t>
      </w:r>
      <w:r>
        <w:rPr>
          <w:rFonts w:ascii="仿宋" w:hAnsi="仿宋" w:eastAsia="仿宋" w:cs="宋体"/>
          <w:bCs/>
          <w:sz w:val="24"/>
        </w:rPr>
        <w:t>应具备</w:t>
      </w:r>
      <w:r>
        <w:rPr>
          <w:rFonts w:hint="eastAsia" w:ascii="仿宋" w:hAnsi="仿宋" w:eastAsia="仿宋" w:cs="宋体"/>
          <w:bCs/>
          <w:sz w:val="24"/>
        </w:rPr>
        <w:t xml:space="preserve"> </w:t>
      </w:r>
      <w:r>
        <w:rPr>
          <w:rFonts w:ascii="仿宋" w:hAnsi="仿宋" w:eastAsia="仿宋" w:cs="宋体"/>
          <w:bCs/>
          <w:sz w:val="24"/>
          <w:u w:val="single"/>
        </w:rPr>
        <w:t xml:space="preserve">        </w:t>
      </w:r>
      <w:r>
        <w:rPr>
          <w:rFonts w:hint="eastAsia" w:ascii="仿宋" w:hAnsi="仿宋" w:eastAsia="仿宋" w:cs="宋体"/>
          <w:bCs/>
          <w:sz w:val="24"/>
        </w:rPr>
        <w:t>（备案</w:t>
      </w:r>
      <w:r>
        <w:rPr>
          <w:rFonts w:ascii="仿宋" w:hAnsi="仿宋" w:eastAsia="仿宋" w:cs="宋体"/>
          <w:bCs/>
          <w:sz w:val="24"/>
        </w:rPr>
        <w:t>、登记、其他证照</w:t>
      </w:r>
      <w:r>
        <w:rPr>
          <w:rFonts w:hint="eastAsia" w:ascii="仿宋" w:hAnsi="仿宋" w:eastAsia="仿宋" w:cs="宋体"/>
          <w:bCs/>
          <w:sz w:val="24"/>
        </w:rPr>
        <w:t>）。但因</w:t>
      </w:r>
      <w:r>
        <w:rPr>
          <w:rFonts w:ascii="仿宋" w:hAnsi="仿宋" w:eastAsia="仿宋" w:cs="宋体"/>
          <w:bCs/>
          <w:sz w:val="24"/>
        </w:rPr>
        <w:t>我单位所在地</w:t>
      </w:r>
      <w:r>
        <w:rPr>
          <w:rFonts w:hint="eastAsia" w:ascii="仿宋" w:hAnsi="仿宋" w:eastAsia="仿宋" w:cs="宋体"/>
          <w:bCs/>
          <w:sz w:val="24"/>
        </w:rPr>
        <w:t>已对</w:t>
      </w:r>
      <w:r>
        <w:rPr>
          <w:rFonts w:ascii="仿宋" w:hAnsi="仿宋" w:eastAsia="仿宋" w:cs="宋体"/>
          <w:bCs/>
          <w:sz w:val="24"/>
        </w:rPr>
        <w:t>上述</w:t>
      </w:r>
      <w:r>
        <w:rPr>
          <w:rFonts w:hint="eastAsia" w:ascii="仿宋" w:hAnsi="仿宋" w:eastAsia="仿宋" w:cs="宋体"/>
          <w:bCs/>
          <w:sz w:val="24"/>
        </w:rPr>
        <w:t>备案</w:t>
      </w:r>
      <w:r>
        <w:rPr>
          <w:rFonts w:ascii="仿宋" w:hAnsi="仿宋" w:eastAsia="仿宋" w:cs="宋体"/>
          <w:bCs/>
          <w:sz w:val="24"/>
        </w:rPr>
        <w:t>、登记、其他证照</w:t>
      </w:r>
      <w:r>
        <w:rPr>
          <w:rFonts w:hint="eastAsia" w:ascii="仿宋" w:hAnsi="仿宋" w:eastAsia="仿宋" w:cs="宋体"/>
          <w:bCs/>
          <w:sz w:val="24"/>
        </w:rPr>
        <w:t>实行</w:t>
      </w:r>
      <w:r>
        <w:rPr>
          <w:rFonts w:ascii="仿宋" w:hAnsi="仿宋" w:eastAsia="仿宋" w:cs="宋体"/>
          <w:bCs/>
          <w:sz w:val="24"/>
        </w:rPr>
        <w:t>“</w:t>
      </w:r>
      <w:r>
        <w:rPr>
          <w:rFonts w:hint="eastAsia" w:ascii="仿宋" w:hAnsi="仿宋" w:eastAsia="仿宋" w:cs="宋体"/>
          <w:bCs/>
          <w:sz w:val="24"/>
        </w:rPr>
        <w:t>多证合一</w:t>
      </w:r>
      <w:r>
        <w:rPr>
          <w:rFonts w:ascii="仿宋" w:hAnsi="仿宋" w:eastAsia="仿宋" w:cs="宋体"/>
          <w:bCs/>
          <w:sz w:val="24"/>
        </w:rPr>
        <w:t>”</w:t>
      </w:r>
      <w:r>
        <w:rPr>
          <w:rFonts w:hint="eastAsia" w:ascii="仿宋" w:hAnsi="仿宋" w:eastAsia="仿宋" w:cs="宋体"/>
          <w:bCs/>
          <w:sz w:val="24"/>
        </w:rPr>
        <w:t>，</w:t>
      </w:r>
      <w:r>
        <w:rPr>
          <w:rFonts w:ascii="仿宋" w:hAnsi="仿宋" w:eastAsia="仿宋" w:cs="宋体"/>
          <w:bCs/>
          <w:sz w:val="24"/>
        </w:rPr>
        <w:t>故在此次采购活动</w:t>
      </w:r>
      <w:r>
        <w:rPr>
          <w:rFonts w:hint="eastAsia" w:ascii="仿宋" w:hAnsi="仿宋" w:eastAsia="仿宋" w:cs="宋体"/>
          <w:bCs/>
          <w:sz w:val="24"/>
        </w:rPr>
        <w:t>中</w:t>
      </w:r>
      <w:r>
        <w:rPr>
          <w:rFonts w:ascii="仿宋" w:hAnsi="仿宋" w:eastAsia="仿宋" w:cs="宋体"/>
          <w:bCs/>
          <w:sz w:val="24"/>
        </w:rPr>
        <w:t>提供</w:t>
      </w:r>
      <w:r>
        <w:rPr>
          <w:rFonts w:hint="eastAsia" w:ascii="仿宋" w:hAnsi="仿宋" w:eastAsia="仿宋" w:cs="宋体"/>
          <w:bCs/>
          <w:sz w:val="24"/>
        </w:rPr>
        <w:t>满足</w:t>
      </w:r>
      <w:r>
        <w:rPr>
          <w:rFonts w:ascii="仿宋" w:hAnsi="仿宋" w:eastAsia="仿宋" w:cs="宋体"/>
          <w:bCs/>
          <w:sz w:val="24"/>
        </w:rPr>
        <w:t>资格要求</w:t>
      </w:r>
      <w:r>
        <w:rPr>
          <w:rFonts w:hint="eastAsia" w:ascii="仿宋" w:hAnsi="仿宋" w:eastAsia="仿宋" w:cs="宋体"/>
          <w:bCs/>
          <w:sz w:val="24"/>
        </w:rPr>
        <w:t>：</w:t>
      </w:r>
      <w:r>
        <w:rPr>
          <w:rFonts w:hint="eastAsia" w:ascii="仿宋" w:hAnsi="仿宋" w:eastAsia="仿宋" w:cs="宋体"/>
          <w:bCs/>
          <w:sz w:val="24"/>
          <w:u w:val="single"/>
        </w:rPr>
        <w:t xml:space="preserve">         </w:t>
      </w:r>
      <w:r>
        <w:rPr>
          <w:rFonts w:hint="eastAsia" w:ascii="仿宋" w:hAnsi="仿宋" w:eastAsia="仿宋" w:cs="宋体"/>
          <w:bCs/>
          <w:sz w:val="24"/>
        </w:rPr>
        <w:t>（营业执照</w:t>
      </w:r>
      <w:r>
        <w:rPr>
          <w:rFonts w:ascii="仿宋" w:hAnsi="仿宋" w:eastAsia="仿宋" w:cs="宋体"/>
          <w:bCs/>
          <w:sz w:val="24"/>
        </w:rPr>
        <w:t>中对</w:t>
      </w:r>
      <w:r>
        <w:rPr>
          <w:rFonts w:hint="eastAsia" w:ascii="仿宋" w:hAnsi="仿宋" w:eastAsia="仿宋" w:cs="宋体"/>
          <w:bCs/>
          <w:sz w:val="24"/>
        </w:rPr>
        <w:t>该备案</w:t>
      </w:r>
      <w:r>
        <w:rPr>
          <w:rFonts w:ascii="仿宋" w:hAnsi="仿宋" w:eastAsia="仿宋" w:cs="宋体"/>
          <w:bCs/>
          <w:sz w:val="24"/>
        </w:rPr>
        <w:t>、登记、其他证照</w:t>
      </w:r>
      <w:r>
        <w:rPr>
          <w:rFonts w:hint="eastAsia" w:ascii="仿宋" w:hAnsi="仿宋" w:eastAsia="仿宋" w:cs="宋体"/>
          <w:bCs/>
          <w:sz w:val="24"/>
        </w:rPr>
        <w:t>的</w:t>
      </w:r>
      <w:r>
        <w:rPr>
          <w:rFonts w:ascii="仿宋" w:hAnsi="仿宋" w:eastAsia="仿宋" w:cs="宋体"/>
          <w:bCs/>
          <w:sz w:val="24"/>
        </w:rPr>
        <w:t>描述</w:t>
      </w:r>
      <w:r>
        <w:rPr>
          <w:rFonts w:hint="eastAsia" w:ascii="仿宋" w:hAnsi="仿宋" w:eastAsia="仿宋" w:cs="宋体"/>
          <w:bCs/>
          <w:sz w:val="24"/>
        </w:rPr>
        <w:t>）的</w:t>
      </w:r>
      <w:r>
        <w:rPr>
          <w:rFonts w:ascii="仿宋" w:hAnsi="仿宋" w:eastAsia="仿宋" w:cs="宋体"/>
          <w:bCs/>
          <w:sz w:val="24"/>
        </w:rPr>
        <w:t>“</w:t>
      </w:r>
      <w:r>
        <w:rPr>
          <w:rFonts w:hint="eastAsia" w:ascii="仿宋" w:hAnsi="仿宋" w:eastAsia="仿宋" w:cs="宋体"/>
          <w:bCs/>
          <w:sz w:val="24"/>
        </w:rPr>
        <w:t>多证合一</w:t>
      </w:r>
      <w:r>
        <w:rPr>
          <w:rFonts w:ascii="仿宋" w:hAnsi="仿宋" w:eastAsia="仿宋" w:cs="宋体"/>
          <w:bCs/>
          <w:sz w:val="24"/>
        </w:rPr>
        <w:t>”</w:t>
      </w:r>
      <w:r>
        <w:rPr>
          <w:rFonts w:hint="eastAsia" w:ascii="仿宋" w:hAnsi="仿宋" w:eastAsia="仿宋" w:cs="宋体"/>
          <w:bCs/>
          <w:sz w:val="24"/>
        </w:rPr>
        <w:t>营业执照</w:t>
      </w:r>
      <w:r>
        <w:rPr>
          <w:rFonts w:ascii="仿宋" w:hAnsi="仿宋" w:eastAsia="仿宋" w:cs="宋体"/>
          <w:bCs/>
          <w:sz w:val="24"/>
        </w:rPr>
        <w:t>。</w:t>
      </w:r>
    </w:p>
    <w:p>
      <w:pPr>
        <w:spacing w:line="360" w:lineRule="auto"/>
        <w:rPr>
          <w:rFonts w:ascii="仿宋" w:hAnsi="仿宋" w:eastAsia="仿宋" w:cs="宋体"/>
          <w:bCs/>
          <w:sz w:val="24"/>
        </w:rPr>
      </w:pPr>
    </w:p>
    <w:p>
      <w:pPr>
        <w:spacing w:line="360" w:lineRule="auto"/>
        <w:ind w:firstLine="480" w:firstLineChars="200"/>
        <w:rPr>
          <w:rFonts w:ascii="仿宋" w:hAnsi="仿宋" w:eastAsia="仿宋" w:cs="宋体"/>
          <w:bCs/>
          <w:sz w:val="24"/>
        </w:rPr>
      </w:pPr>
      <w:r>
        <w:rPr>
          <w:rFonts w:hint="eastAsia" w:ascii="仿宋" w:hAnsi="仿宋" w:eastAsia="仿宋" w:cs="宋体"/>
          <w:bCs/>
          <w:sz w:val="24"/>
        </w:rPr>
        <w:t>我单位对上述承诺的内容事项真实性负责。如经查实上述承诺内容存在虚假，我单位愿意接受以提供虚假材料谋取成交追究法律责任。</w:t>
      </w:r>
    </w:p>
    <w:p>
      <w:pPr>
        <w:spacing w:line="360" w:lineRule="auto"/>
        <w:rPr>
          <w:rFonts w:ascii="仿宋" w:hAnsi="仿宋" w:eastAsia="仿宋" w:cs="宋体"/>
          <w:bCs/>
          <w:sz w:val="24"/>
        </w:rPr>
      </w:pPr>
    </w:p>
    <w:p>
      <w:pPr>
        <w:spacing w:line="360" w:lineRule="auto"/>
        <w:rPr>
          <w:rFonts w:hint="eastAsia" w:ascii="仿宋" w:hAnsi="仿宋" w:eastAsia="仿宋" w:cs="宋体"/>
          <w:bCs/>
          <w:sz w:val="24"/>
        </w:rPr>
      </w:pPr>
    </w:p>
    <w:p>
      <w:pPr>
        <w:spacing w:line="360" w:lineRule="auto"/>
        <w:rPr>
          <w:rFonts w:ascii="仿宋" w:hAnsi="仿宋" w:eastAsia="仿宋" w:cs="宋体"/>
          <w:bCs/>
          <w:sz w:val="24"/>
        </w:rPr>
      </w:pPr>
      <w:r>
        <w:rPr>
          <w:rFonts w:hint="eastAsia" w:ascii="仿宋" w:hAnsi="仿宋" w:eastAsia="仿宋" w:cs="宋体"/>
          <w:bCs/>
          <w:sz w:val="24"/>
        </w:rPr>
        <w:t>供应商名称：XXXX（单位公章）。</w:t>
      </w:r>
    </w:p>
    <w:p>
      <w:pPr>
        <w:spacing w:line="360" w:lineRule="auto"/>
        <w:rPr>
          <w:rFonts w:ascii="仿宋" w:hAnsi="仿宋" w:eastAsia="仿宋" w:cs="宋体"/>
          <w:bCs/>
          <w:sz w:val="24"/>
        </w:rPr>
      </w:pPr>
      <w:r>
        <w:rPr>
          <w:rFonts w:hint="eastAsia" w:ascii="仿宋" w:hAnsi="仿宋" w:eastAsia="仿宋" w:cs="宋体"/>
          <w:bCs/>
          <w:sz w:val="24"/>
        </w:rPr>
        <w:t>法定代表人/单位负责人或授权代表（签字或加盖个人印章）：XXXX。</w:t>
      </w:r>
    </w:p>
    <w:p>
      <w:pPr>
        <w:spacing w:line="360" w:lineRule="auto"/>
        <w:rPr>
          <w:rFonts w:ascii="仿宋" w:hAnsi="仿宋" w:eastAsia="仿宋" w:cs="宋体"/>
          <w:bCs/>
          <w:sz w:val="24"/>
        </w:rPr>
      </w:pPr>
      <w:r>
        <w:rPr>
          <w:rFonts w:hint="eastAsia" w:ascii="仿宋" w:hAnsi="仿宋" w:eastAsia="仿宋" w:cs="宋体"/>
          <w:bCs/>
          <w:sz w:val="24"/>
        </w:rPr>
        <w:t>日    期：XXXX。</w:t>
      </w:r>
    </w:p>
    <w:p>
      <w:pPr>
        <w:spacing w:line="360" w:lineRule="auto"/>
        <w:rPr>
          <w:rFonts w:hint="eastAsia" w:ascii="仿宋" w:hAnsi="仿宋" w:eastAsia="仿宋" w:cs="宋体"/>
          <w:bCs/>
          <w:sz w:val="24"/>
        </w:rPr>
      </w:pPr>
    </w:p>
    <w:p>
      <w:pPr>
        <w:spacing w:line="360" w:lineRule="auto"/>
        <w:ind w:left="639" w:leftChars="0" w:hanging="639" w:hangingChars="303"/>
        <w:rPr>
          <w:rFonts w:ascii="仿宋" w:hAnsi="仿宋" w:eastAsia="仿宋" w:cs="宋体"/>
          <w:b/>
          <w:bCs w:val="0"/>
          <w:sz w:val="21"/>
          <w:szCs w:val="21"/>
        </w:rPr>
      </w:pPr>
      <w:r>
        <w:rPr>
          <w:rFonts w:hint="eastAsia" w:ascii="仿宋" w:hAnsi="仿宋" w:eastAsia="仿宋" w:cs="宋体"/>
          <w:b/>
          <w:bCs w:val="0"/>
          <w:sz w:val="21"/>
          <w:szCs w:val="21"/>
        </w:rPr>
        <w:t>注：1.</w:t>
      </w:r>
      <w:r>
        <w:rPr>
          <w:rFonts w:ascii="仿宋" w:hAnsi="仿宋" w:eastAsia="仿宋" w:cs="宋体"/>
          <w:b/>
          <w:bCs w:val="0"/>
          <w:sz w:val="21"/>
          <w:szCs w:val="21"/>
        </w:rPr>
        <w:t>根据国务院办公厅关于加快推进“多证合一”改革的指导意见（国办发【2017】41号）等政策要求，若资格要求涉及的登记、备案等有关事项和各类证照已实行多证合一导致供应商无法提供该类证明材料的，供应商须提供</w:t>
      </w:r>
      <w:r>
        <w:rPr>
          <w:rFonts w:hint="eastAsia" w:ascii="仿宋" w:hAnsi="仿宋" w:eastAsia="仿宋" w:cs="宋体"/>
          <w:b/>
          <w:bCs w:val="0"/>
          <w:sz w:val="21"/>
          <w:szCs w:val="21"/>
        </w:rPr>
        <w:t>该</w:t>
      </w:r>
      <w:r>
        <w:rPr>
          <w:rFonts w:ascii="仿宋" w:hAnsi="仿宋" w:eastAsia="仿宋" w:cs="宋体"/>
          <w:b/>
          <w:bCs w:val="0"/>
          <w:sz w:val="21"/>
          <w:szCs w:val="21"/>
        </w:rPr>
        <w:t>承诺。</w:t>
      </w:r>
    </w:p>
    <w:p>
      <w:pPr>
        <w:spacing w:line="360" w:lineRule="auto"/>
        <w:ind w:left="637" w:leftChars="200" w:hanging="217" w:hangingChars="103"/>
        <w:rPr>
          <w:rFonts w:ascii="仿宋" w:hAnsi="仿宋" w:eastAsia="仿宋" w:cs="宋体"/>
          <w:b/>
          <w:bCs w:val="0"/>
          <w:sz w:val="21"/>
          <w:szCs w:val="21"/>
        </w:rPr>
      </w:pPr>
      <w:r>
        <w:rPr>
          <w:rFonts w:hint="eastAsia" w:ascii="仿宋" w:hAnsi="仿宋" w:eastAsia="仿宋" w:cs="宋体"/>
          <w:b/>
          <w:bCs w:val="0"/>
          <w:sz w:val="21"/>
          <w:szCs w:val="21"/>
        </w:rPr>
        <w:t>2.若已提供</w:t>
      </w:r>
      <w:r>
        <w:rPr>
          <w:rFonts w:ascii="仿宋" w:hAnsi="仿宋" w:eastAsia="仿宋" w:cs="宋体"/>
          <w:b/>
          <w:bCs w:val="0"/>
          <w:sz w:val="21"/>
          <w:szCs w:val="21"/>
        </w:rPr>
        <w:t>资格要求涉及的登记、备案等有关事项和各类证照</w:t>
      </w:r>
      <w:r>
        <w:rPr>
          <w:rFonts w:hint="eastAsia" w:ascii="仿宋" w:hAnsi="仿宋" w:eastAsia="仿宋" w:cs="宋体"/>
          <w:b/>
          <w:bCs w:val="0"/>
          <w:sz w:val="21"/>
          <w:szCs w:val="21"/>
        </w:rPr>
        <w:t>的证明材料，无需提供该承诺。</w:t>
      </w:r>
    </w:p>
    <w:p>
      <w:pPr>
        <w:spacing w:line="360" w:lineRule="auto"/>
        <w:ind w:left="420" w:leftChars="200" w:firstLine="0" w:firstLineChars="0"/>
        <w:rPr>
          <w:rFonts w:ascii="仿宋" w:hAnsi="仿宋" w:eastAsia="仿宋" w:cs="宋体"/>
          <w:b/>
          <w:bCs w:val="0"/>
          <w:sz w:val="21"/>
          <w:szCs w:val="21"/>
        </w:rPr>
      </w:pPr>
      <w:r>
        <w:rPr>
          <w:rFonts w:hint="eastAsia" w:ascii="仿宋" w:hAnsi="仿宋" w:eastAsia="仿宋" w:cs="宋体"/>
          <w:b/>
          <w:bCs w:val="0"/>
          <w:sz w:val="21"/>
          <w:szCs w:val="21"/>
        </w:rPr>
        <w:t>3.若本项目资格要求不涉及，无需提供该承诺。</w:t>
      </w:r>
    </w:p>
    <w:p>
      <w:pPr>
        <w:tabs>
          <w:tab w:val="left" w:pos="900"/>
        </w:tabs>
        <w:spacing w:line="360" w:lineRule="auto"/>
        <w:jc w:val="center"/>
        <w:rPr>
          <w:rFonts w:ascii="仿宋" w:hAnsi="仿宋" w:eastAsia="仿宋"/>
          <w:b/>
          <w:sz w:val="32"/>
        </w:rPr>
      </w:pPr>
      <w:r>
        <w:rPr>
          <w:rFonts w:hint="eastAsia" w:ascii="仿宋" w:hAnsi="仿宋" w:eastAsia="仿宋"/>
          <w:b/>
          <w:sz w:val="32"/>
          <w:szCs w:val="32"/>
        </w:rPr>
        <w:br w:type="page"/>
      </w:r>
      <w:r>
        <w:rPr>
          <w:rFonts w:ascii="仿宋" w:hAnsi="仿宋" w:eastAsia="仿宋"/>
          <w:b/>
          <w:sz w:val="32"/>
        </w:rPr>
        <w:t>第</w:t>
      </w:r>
      <w:r>
        <w:rPr>
          <w:rFonts w:hint="eastAsia" w:ascii="仿宋" w:hAnsi="仿宋" w:eastAsia="仿宋"/>
          <w:b/>
          <w:sz w:val="32"/>
        </w:rPr>
        <w:t>二</w:t>
      </w:r>
      <w:r>
        <w:rPr>
          <w:rFonts w:ascii="仿宋" w:hAnsi="仿宋" w:eastAsia="仿宋"/>
          <w:b/>
          <w:sz w:val="32"/>
        </w:rPr>
        <w:t xml:space="preserve">部分     </w:t>
      </w:r>
      <w:r>
        <w:rPr>
          <w:rFonts w:hint="eastAsia" w:ascii="仿宋" w:hAnsi="仿宋" w:eastAsia="仿宋"/>
          <w:b/>
          <w:sz w:val="32"/>
        </w:rPr>
        <w:t>“其他响应</w:t>
      </w:r>
      <w:r>
        <w:rPr>
          <w:rFonts w:ascii="仿宋" w:hAnsi="仿宋" w:eastAsia="仿宋"/>
          <w:b/>
          <w:sz w:val="32"/>
        </w:rPr>
        <w:t>文件</w:t>
      </w:r>
      <w:r>
        <w:rPr>
          <w:rFonts w:hint="eastAsia" w:ascii="仿宋" w:hAnsi="仿宋" w:eastAsia="仿宋"/>
          <w:b/>
          <w:sz w:val="32"/>
        </w:rPr>
        <w:t>”</w:t>
      </w:r>
      <w:r>
        <w:rPr>
          <w:rFonts w:ascii="仿宋" w:hAnsi="仿宋" w:eastAsia="仿宋"/>
          <w:b/>
          <w:sz w:val="32"/>
        </w:rPr>
        <w:t>格式</w:t>
      </w:r>
    </w:p>
    <w:p>
      <w:pPr>
        <w:spacing w:line="360" w:lineRule="auto"/>
        <w:rPr>
          <w:rFonts w:ascii="仿宋" w:hAnsi="仿宋" w:eastAsia="仿宋"/>
          <w:b/>
          <w:sz w:val="32"/>
          <w:szCs w:val="32"/>
        </w:rPr>
      </w:pPr>
      <w:r>
        <w:rPr>
          <w:rFonts w:hint="eastAsia" w:ascii="仿宋" w:hAnsi="仿宋" w:eastAsia="仿宋"/>
          <w:b/>
          <w:sz w:val="32"/>
          <w:szCs w:val="32"/>
        </w:rPr>
        <w:t>格式2-1</w:t>
      </w:r>
    </w:p>
    <w:p>
      <w:pPr>
        <w:spacing w:line="360" w:lineRule="auto"/>
        <w:rPr>
          <w:rFonts w:ascii="仿宋" w:hAnsi="仿宋" w:eastAsia="仿宋"/>
          <w:b/>
          <w:sz w:val="32"/>
          <w:szCs w:val="32"/>
        </w:rPr>
      </w:pPr>
      <w:r>
        <w:rPr>
          <w:rFonts w:hint="eastAsia" w:ascii="仿宋" w:hAnsi="仿宋" w:eastAsia="仿宋"/>
          <w:b/>
          <w:sz w:val="32"/>
          <w:szCs w:val="32"/>
        </w:rPr>
        <w:t>封面：</w:t>
      </w:r>
    </w:p>
    <w:p>
      <w:pPr>
        <w:spacing w:line="360" w:lineRule="auto"/>
        <w:jc w:val="right"/>
        <w:rPr>
          <w:rFonts w:ascii="仿宋" w:hAnsi="仿宋" w:eastAsia="仿宋"/>
          <w:b/>
          <w:sz w:val="36"/>
        </w:rPr>
      </w:pPr>
      <w:r>
        <w:rPr>
          <w:rFonts w:ascii="仿宋" w:hAnsi="仿宋" w:eastAsia="仿宋"/>
          <w:b/>
          <w:sz w:val="36"/>
        </w:rPr>
        <w:t>（正本/副本）</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jc w:val="center"/>
        <w:rPr>
          <w:rFonts w:ascii="仿宋" w:hAnsi="仿宋" w:eastAsia="仿宋"/>
          <w:b/>
          <w:sz w:val="72"/>
        </w:rPr>
      </w:pPr>
      <w:r>
        <w:rPr>
          <w:rFonts w:hint="eastAsia" w:ascii="仿宋" w:hAnsi="仿宋" w:eastAsia="仿宋"/>
          <w:b/>
          <w:sz w:val="40"/>
          <w:szCs w:val="48"/>
        </w:rPr>
        <w:t>XX项目</w:t>
      </w:r>
    </w:p>
    <w:p>
      <w:pPr>
        <w:spacing w:line="360" w:lineRule="auto"/>
        <w:rPr>
          <w:rFonts w:ascii="仿宋" w:hAnsi="仿宋" w:eastAsia="仿宋"/>
          <w:b/>
          <w:sz w:val="52"/>
          <w:szCs w:val="52"/>
        </w:rPr>
      </w:pPr>
    </w:p>
    <w:p>
      <w:pPr>
        <w:spacing w:line="360" w:lineRule="auto"/>
        <w:jc w:val="center"/>
        <w:rPr>
          <w:rFonts w:ascii="仿宋" w:hAnsi="仿宋" w:eastAsia="仿宋"/>
          <w:b/>
          <w:sz w:val="32"/>
          <w:szCs w:val="32"/>
        </w:rPr>
      </w:pPr>
      <w:r>
        <w:rPr>
          <w:rFonts w:hint="eastAsia" w:ascii="仿宋" w:hAnsi="仿宋" w:eastAsia="仿宋"/>
          <w:b/>
          <w:sz w:val="52"/>
          <w:szCs w:val="52"/>
        </w:rPr>
        <w:t>其他响应文件</w:t>
      </w:r>
    </w:p>
    <w:p>
      <w:pPr>
        <w:spacing w:line="360" w:lineRule="auto"/>
        <w:rPr>
          <w:rFonts w:ascii="仿宋" w:hAnsi="仿宋" w:eastAsia="仿宋"/>
          <w:b/>
          <w:sz w:val="36"/>
        </w:rPr>
      </w:pPr>
    </w:p>
    <w:p>
      <w:pPr>
        <w:spacing w:line="360" w:lineRule="auto"/>
        <w:rPr>
          <w:rFonts w:ascii="仿宋" w:hAnsi="仿宋" w:eastAsia="仿宋"/>
          <w:b/>
          <w:sz w:val="36"/>
        </w:rPr>
      </w:pPr>
    </w:p>
    <w:p>
      <w:pPr>
        <w:spacing w:line="360" w:lineRule="auto"/>
        <w:ind w:firstLine="643" w:firstLineChars="200"/>
        <w:jc w:val="left"/>
        <w:rPr>
          <w:rFonts w:ascii="仿宋" w:hAnsi="仿宋" w:eastAsia="仿宋"/>
          <w:b/>
          <w:sz w:val="32"/>
          <w:u w:val="single"/>
        </w:rPr>
      </w:pPr>
      <w:r>
        <w:rPr>
          <w:rFonts w:hint="eastAsia" w:ascii="仿宋" w:hAnsi="仿宋" w:eastAsia="仿宋"/>
          <w:b/>
          <w:sz w:val="32"/>
        </w:rPr>
        <w:t>供应商</w:t>
      </w:r>
      <w:r>
        <w:rPr>
          <w:rFonts w:ascii="仿宋" w:hAnsi="仿宋" w:eastAsia="仿宋"/>
          <w:b/>
          <w:sz w:val="32"/>
        </w:rPr>
        <w:t>名称</w:t>
      </w:r>
      <w:r>
        <w:rPr>
          <w:rFonts w:hint="eastAsia" w:ascii="仿宋" w:hAnsi="仿宋" w:eastAsia="仿宋"/>
          <w:b/>
          <w:sz w:val="32"/>
          <w:lang w:val="en-US" w:eastAsia="zh-CN"/>
        </w:rPr>
        <w:t xml:space="preserve"> </w:t>
      </w:r>
      <w:r>
        <w:rPr>
          <w:rFonts w:ascii="仿宋" w:hAnsi="仿宋" w:eastAsia="仿宋"/>
          <w:b/>
          <w:sz w:val="32"/>
        </w:rPr>
        <w:t>：</w:t>
      </w:r>
    </w:p>
    <w:p>
      <w:pPr>
        <w:spacing w:line="360" w:lineRule="auto"/>
        <w:ind w:firstLine="643" w:firstLineChars="200"/>
        <w:jc w:val="left"/>
        <w:rPr>
          <w:rFonts w:ascii="仿宋" w:hAnsi="仿宋" w:eastAsia="仿宋"/>
          <w:b/>
          <w:sz w:val="32"/>
          <w:u w:val="single"/>
        </w:rPr>
      </w:pPr>
      <w:r>
        <w:rPr>
          <w:rFonts w:hint="eastAsia" w:ascii="仿宋" w:hAnsi="仿宋" w:eastAsia="仿宋"/>
          <w:b/>
          <w:sz w:val="32"/>
        </w:rPr>
        <w:t>项</w:t>
      </w:r>
      <w:r>
        <w:rPr>
          <w:rFonts w:hint="eastAsia" w:ascii="仿宋" w:hAnsi="仿宋" w:eastAsia="仿宋"/>
          <w:b/>
          <w:sz w:val="32"/>
          <w:lang w:val="en-US" w:eastAsia="zh-CN"/>
        </w:rPr>
        <w:t xml:space="preserve"> </w:t>
      </w:r>
      <w:r>
        <w:rPr>
          <w:rFonts w:hint="eastAsia" w:ascii="仿宋" w:hAnsi="仿宋" w:eastAsia="仿宋"/>
          <w:b/>
          <w:sz w:val="32"/>
        </w:rPr>
        <w:t>目</w:t>
      </w:r>
      <w:r>
        <w:rPr>
          <w:rFonts w:hint="eastAsia" w:ascii="仿宋" w:hAnsi="仿宋" w:eastAsia="仿宋"/>
          <w:b/>
          <w:sz w:val="32"/>
          <w:lang w:val="en-US" w:eastAsia="zh-CN"/>
        </w:rPr>
        <w:t xml:space="preserve"> </w:t>
      </w:r>
      <w:r>
        <w:rPr>
          <w:rFonts w:ascii="仿宋" w:hAnsi="仿宋" w:eastAsia="仿宋"/>
          <w:b/>
          <w:sz w:val="32"/>
        </w:rPr>
        <w:t>编</w:t>
      </w:r>
      <w:r>
        <w:rPr>
          <w:rFonts w:hint="eastAsia" w:ascii="仿宋" w:hAnsi="仿宋" w:eastAsia="仿宋"/>
          <w:b/>
          <w:sz w:val="32"/>
          <w:lang w:val="en-US" w:eastAsia="zh-CN"/>
        </w:rPr>
        <w:t xml:space="preserve"> </w:t>
      </w:r>
      <w:r>
        <w:rPr>
          <w:rFonts w:ascii="仿宋" w:hAnsi="仿宋" w:eastAsia="仿宋"/>
          <w:b/>
          <w:sz w:val="32"/>
        </w:rPr>
        <w:t>号：</w:t>
      </w:r>
    </w:p>
    <w:p>
      <w:pPr>
        <w:spacing w:line="360" w:lineRule="auto"/>
        <w:ind w:firstLine="643" w:firstLineChars="200"/>
        <w:jc w:val="left"/>
        <w:rPr>
          <w:rFonts w:ascii="仿宋" w:hAnsi="仿宋" w:eastAsia="仿宋"/>
          <w:b/>
          <w:sz w:val="32"/>
          <w:u w:val="single"/>
        </w:rPr>
      </w:pPr>
      <w:r>
        <w:rPr>
          <w:rFonts w:hint="eastAsia" w:ascii="仿宋" w:hAnsi="仿宋" w:eastAsia="仿宋"/>
          <w:b/>
          <w:sz w:val="32"/>
        </w:rPr>
        <w:t>包       号</w:t>
      </w:r>
      <w:r>
        <w:rPr>
          <w:rFonts w:ascii="仿宋" w:hAnsi="仿宋" w:eastAsia="仿宋"/>
          <w:b/>
          <w:sz w:val="32"/>
        </w:rPr>
        <w:t>：</w:t>
      </w:r>
    </w:p>
    <w:p>
      <w:pPr>
        <w:spacing w:line="360" w:lineRule="auto"/>
        <w:ind w:firstLine="790" w:firstLineChars="246"/>
        <w:jc w:val="center"/>
        <w:rPr>
          <w:rFonts w:ascii="仿宋" w:hAnsi="仿宋" w:eastAsia="仿宋"/>
          <w:b/>
          <w:sz w:val="32"/>
        </w:rPr>
      </w:pPr>
    </w:p>
    <w:p>
      <w:pPr>
        <w:spacing w:line="360" w:lineRule="auto"/>
        <w:ind w:firstLine="790" w:firstLineChars="246"/>
        <w:jc w:val="center"/>
        <w:rPr>
          <w:rFonts w:hint="eastAsia" w:ascii="仿宋" w:hAnsi="仿宋" w:eastAsia="仿宋"/>
          <w:b/>
          <w:sz w:val="32"/>
        </w:rPr>
      </w:pPr>
    </w:p>
    <w:p>
      <w:pPr>
        <w:spacing w:line="360" w:lineRule="auto"/>
        <w:ind w:firstLine="790" w:firstLineChars="246"/>
        <w:jc w:val="center"/>
        <w:rPr>
          <w:rFonts w:hint="eastAsia" w:ascii="仿宋" w:hAnsi="仿宋" w:eastAsia="仿宋"/>
          <w:b/>
          <w:sz w:val="32"/>
        </w:rPr>
      </w:pPr>
    </w:p>
    <w:p>
      <w:pPr>
        <w:spacing w:line="360" w:lineRule="auto"/>
        <w:ind w:firstLine="790" w:firstLineChars="246"/>
        <w:jc w:val="center"/>
        <w:rPr>
          <w:rFonts w:hint="eastAsia" w:ascii="仿宋" w:hAnsi="仿宋" w:eastAsia="仿宋"/>
          <w:b/>
          <w:sz w:val="32"/>
        </w:rPr>
      </w:pPr>
    </w:p>
    <w:p>
      <w:pPr>
        <w:spacing w:line="360" w:lineRule="auto"/>
        <w:ind w:firstLine="790" w:firstLineChars="246"/>
        <w:jc w:val="center"/>
        <w:rPr>
          <w:rFonts w:ascii="仿宋" w:hAnsi="仿宋" w:eastAsia="仿宋"/>
          <w:b/>
          <w:sz w:val="32"/>
        </w:rPr>
      </w:pPr>
      <w:r>
        <w:rPr>
          <w:rFonts w:hint="eastAsia" w:ascii="仿宋" w:hAnsi="仿宋" w:eastAsia="仿宋"/>
          <w:b/>
          <w:sz w:val="32"/>
        </w:rPr>
        <w:t>时间</w:t>
      </w:r>
      <w:r>
        <w:rPr>
          <w:rFonts w:ascii="仿宋" w:hAnsi="仿宋" w:eastAsia="仿宋"/>
          <w:b/>
          <w:sz w:val="32"/>
        </w:rPr>
        <w:t>：</w:t>
      </w:r>
      <w:r>
        <w:rPr>
          <w:rFonts w:hint="eastAsia" w:ascii="仿宋" w:hAnsi="仿宋" w:eastAsia="仿宋"/>
          <w:b/>
          <w:sz w:val="32"/>
          <w:lang w:eastAsia="zh-CN"/>
        </w:rPr>
        <w:t>202</w:t>
      </w:r>
      <w:r>
        <w:rPr>
          <w:rFonts w:hint="eastAsia" w:ascii="仿宋" w:hAnsi="仿宋" w:eastAsia="仿宋"/>
          <w:b/>
          <w:sz w:val="32"/>
          <w:lang w:val="en-US" w:eastAsia="zh-CN"/>
        </w:rPr>
        <w:t>2</w:t>
      </w:r>
      <w:r>
        <w:rPr>
          <w:rFonts w:hint="eastAsia" w:ascii="仿宋" w:hAnsi="仿宋" w:eastAsia="仿宋"/>
          <w:b/>
          <w:sz w:val="32"/>
        </w:rPr>
        <w:t>年XX</w:t>
      </w:r>
      <w:r>
        <w:rPr>
          <w:rFonts w:ascii="仿宋" w:hAnsi="仿宋" w:eastAsia="仿宋"/>
          <w:b/>
          <w:sz w:val="32"/>
        </w:rPr>
        <w:t>月</w:t>
      </w:r>
      <w:r>
        <w:rPr>
          <w:rFonts w:hint="eastAsia" w:ascii="仿宋" w:hAnsi="仿宋" w:eastAsia="仿宋"/>
          <w:b/>
          <w:sz w:val="32"/>
        </w:rPr>
        <w:t>XX</w:t>
      </w:r>
      <w:r>
        <w:rPr>
          <w:rFonts w:ascii="仿宋" w:hAnsi="仿宋" w:eastAsia="仿宋"/>
          <w:b/>
          <w:sz w:val="32"/>
        </w:rPr>
        <w:t>日</w:t>
      </w:r>
    </w:p>
    <w:p>
      <w:pPr>
        <w:spacing w:line="360" w:lineRule="auto"/>
        <w:rPr>
          <w:rFonts w:ascii="仿宋" w:hAnsi="仿宋" w:eastAsia="仿宋"/>
          <w:b/>
          <w:sz w:val="32"/>
          <w:szCs w:val="32"/>
        </w:rPr>
      </w:pPr>
      <w:r>
        <w:rPr>
          <w:rFonts w:ascii="仿宋" w:hAnsi="仿宋" w:eastAsia="仿宋"/>
          <w:b/>
          <w:sz w:val="32"/>
        </w:rPr>
        <w:br w:type="page"/>
      </w:r>
      <w:r>
        <w:rPr>
          <w:rFonts w:hint="eastAsia" w:ascii="仿宋" w:hAnsi="仿宋" w:eastAsia="仿宋"/>
          <w:b/>
          <w:sz w:val="32"/>
          <w:szCs w:val="32"/>
        </w:rPr>
        <w:t>格式2-2</w:t>
      </w:r>
    </w:p>
    <w:p>
      <w:pPr>
        <w:spacing w:line="360" w:lineRule="auto"/>
        <w:jc w:val="center"/>
        <w:rPr>
          <w:rFonts w:ascii="仿宋" w:hAnsi="仿宋" w:eastAsia="仿宋"/>
          <w:b/>
          <w:sz w:val="32"/>
          <w:szCs w:val="32"/>
        </w:rPr>
      </w:pPr>
      <w:bookmarkStart w:id="210" w:name="_Toc308164824"/>
      <w:r>
        <w:rPr>
          <w:rFonts w:hint="eastAsia" w:ascii="仿宋" w:hAnsi="仿宋" w:eastAsia="仿宋"/>
          <w:b/>
          <w:sz w:val="32"/>
          <w:szCs w:val="32"/>
        </w:rPr>
        <w:t xml:space="preserve"> 响应函</w:t>
      </w:r>
    </w:p>
    <w:p>
      <w:pPr>
        <w:spacing w:line="360" w:lineRule="auto"/>
        <w:rPr>
          <w:rFonts w:ascii="仿宋" w:hAnsi="仿宋" w:eastAsia="仿宋"/>
          <w:sz w:val="24"/>
        </w:rPr>
      </w:pPr>
    </w:p>
    <w:p>
      <w:pPr>
        <w:spacing w:line="360" w:lineRule="auto"/>
        <w:rPr>
          <w:rFonts w:ascii="仿宋" w:hAnsi="仿宋" w:eastAsia="仿宋"/>
          <w:sz w:val="24"/>
        </w:rPr>
      </w:pPr>
      <w:r>
        <w:rPr>
          <w:rFonts w:hint="eastAsia" w:ascii="仿宋" w:hAnsi="仿宋" w:eastAsia="仿宋"/>
          <w:sz w:val="24"/>
          <w:lang w:val="en-US" w:eastAsia="zh-CN"/>
        </w:rPr>
        <w:t>海南同泽工程咨询有限公司</w:t>
      </w:r>
      <w:r>
        <w:rPr>
          <w:rFonts w:hint="eastAsia" w:ascii="仿宋" w:hAnsi="仿宋" w:eastAsia="仿宋"/>
          <w:sz w:val="24"/>
        </w:rPr>
        <w:t>：</w:t>
      </w:r>
    </w:p>
    <w:p>
      <w:pPr>
        <w:spacing w:line="360" w:lineRule="auto"/>
        <w:ind w:firstLine="480" w:firstLineChars="200"/>
        <w:jc w:val="left"/>
        <w:rPr>
          <w:rFonts w:ascii="仿宋" w:hAnsi="仿宋" w:eastAsia="仿宋"/>
          <w:sz w:val="24"/>
        </w:rPr>
      </w:pPr>
      <w:r>
        <w:rPr>
          <w:rFonts w:hint="eastAsia" w:ascii="仿宋" w:hAnsi="仿宋" w:eastAsia="仿宋"/>
          <w:sz w:val="24"/>
        </w:rPr>
        <w:t>1.我方全面研究了“XXXXXX”项目磋商文件（项目编号：XXXX），决定参加贵单位组织的本项目磋商采购。</w:t>
      </w:r>
    </w:p>
    <w:p>
      <w:pPr>
        <w:spacing w:line="360" w:lineRule="auto"/>
        <w:ind w:firstLine="480" w:firstLineChars="200"/>
        <w:jc w:val="left"/>
        <w:rPr>
          <w:rFonts w:ascii="仿宋" w:hAnsi="仿宋" w:eastAsia="仿宋"/>
          <w:sz w:val="24"/>
        </w:rPr>
      </w:pPr>
      <w:r>
        <w:rPr>
          <w:rFonts w:hint="eastAsia" w:ascii="仿宋" w:hAnsi="仿宋" w:eastAsia="仿宋"/>
          <w:sz w:val="24"/>
        </w:rPr>
        <w:t>2.我方自愿按照磋商文件规定的各项要求向采购人提供所需货物/服务。</w:t>
      </w:r>
    </w:p>
    <w:p>
      <w:pPr>
        <w:spacing w:line="360" w:lineRule="auto"/>
        <w:ind w:firstLine="480" w:firstLineChars="200"/>
        <w:jc w:val="left"/>
        <w:rPr>
          <w:rFonts w:ascii="仿宋" w:hAnsi="仿宋" w:eastAsia="仿宋"/>
          <w:sz w:val="24"/>
        </w:rPr>
      </w:pPr>
      <w:r>
        <w:rPr>
          <w:rFonts w:hint="eastAsia" w:ascii="仿宋" w:hAnsi="仿宋" w:eastAsia="仿宋"/>
          <w:sz w:val="24"/>
        </w:rPr>
        <w:t>3.一旦我方成交，我方将严格履行</w:t>
      </w:r>
      <w:r>
        <w:rPr>
          <w:rFonts w:hint="eastAsia" w:ascii="仿宋" w:hAnsi="仿宋" w:eastAsia="仿宋"/>
          <w:sz w:val="24"/>
          <w:lang w:eastAsia="zh-CN"/>
        </w:rPr>
        <w:t>采购合同</w:t>
      </w:r>
      <w:r>
        <w:rPr>
          <w:rFonts w:hint="eastAsia" w:ascii="仿宋" w:hAnsi="仿宋" w:eastAsia="仿宋"/>
          <w:sz w:val="24"/>
        </w:rPr>
        <w:t>规定的责任和义务。</w:t>
      </w:r>
    </w:p>
    <w:p>
      <w:pPr>
        <w:spacing w:line="360" w:lineRule="auto"/>
        <w:ind w:firstLine="480" w:firstLineChars="200"/>
        <w:jc w:val="left"/>
        <w:rPr>
          <w:rFonts w:ascii="仿宋" w:hAnsi="仿宋" w:eastAsia="仿宋"/>
          <w:sz w:val="24"/>
        </w:rPr>
      </w:pPr>
      <w:r>
        <w:rPr>
          <w:rFonts w:ascii="仿宋" w:hAnsi="仿宋" w:eastAsia="仿宋"/>
          <w:sz w:val="24"/>
        </w:rPr>
        <w:t>4</w:t>
      </w:r>
      <w:r>
        <w:rPr>
          <w:rFonts w:hint="eastAsia" w:ascii="仿宋" w:hAnsi="仿宋" w:eastAsia="仿宋"/>
          <w:sz w:val="24"/>
        </w:rPr>
        <w:t>.我方为本项目提交的响应文件正本1份，副本XX份，用于磋商响应。</w:t>
      </w:r>
    </w:p>
    <w:p>
      <w:pPr>
        <w:spacing w:line="360" w:lineRule="auto"/>
        <w:ind w:firstLine="480" w:firstLineChars="200"/>
        <w:jc w:val="left"/>
        <w:rPr>
          <w:rFonts w:ascii="仿宋" w:hAnsi="仿宋" w:eastAsia="仿宋"/>
          <w:sz w:val="24"/>
        </w:rPr>
      </w:pPr>
      <w:r>
        <w:rPr>
          <w:rFonts w:ascii="仿宋" w:hAnsi="仿宋" w:eastAsia="仿宋"/>
          <w:sz w:val="24"/>
        </w:rPr>
        <w:t>5</w:t>
      </w:r>
      <w:r>
        <w:rPr>
          <w:rFonts w:hint="eastAsia" w:ascii="仿宋" w:hAnsi="仿宋" w:eastAsia="仿宋"/>
          <w:sz w:val="24"/>
        </w:rPr>
        <w:t>.我方愿意提供贵单位可能另外要求的，与磋商响应有关的文件资料，并保证我方已提供和将要提供的文件资料是真实、准确的。</w:t>
      </w:r>
    </w:p>
    <w:p>
      <w:pPr>
        <w:spacing w:line="360" w:lineRule="auto"/>
        <w:ind w:firstLine="480" w:firstLineChars="200"/>
        <w:jc w:val="left"/>
        <w:rPr>
          <w:rFonts w:ascii="仿宋" w:hAnsi="仿宋" w:eastAsia="仿宋"/>
          <w:sz w:val="24"/>
        </w:rPr>
      </w:pPr>
      <w:r>
        <w:rPr>
          <w:rFonts w:ascii="仿宋" w:hAnsi="仿宋" w:eastAsia="仿宋"/>
          <w:sz w:val="24"/>
        </w:rPr>
        <w:t>6</w:t>
      </w:r>
      <w:r>
        <w:rPr>
          <w:rFonts w:hint="eastAsia" w:ascii="仿宋" w:hAnsi="仿宋" w:eastAsia="仿宋"/>
          <w:sz w:val="24"/>
        </w:rPr>
        <w:t>.本次磋商，我方递交的响应文件有效期为磋商文件规定起算之日起XX天。</w:t>
      </w:r>
    </w:p>
    <w:p>
      <w:pPr>
        <w:adjustRightInd w:val="0"/>
        <w:spacing w:line="360" w:lineRule="auto"/>
        <w:ind w:firstLine="480" w:firstLineChars="200"/>
        <w:jc w:val="left"/>
        <w:rPr>
          <w:rFonts w:ascii="仿宋" w:hAnsi="仿宋" w:eastAsia="仿宋"/>
          <w:sz w:val="24"/>
        </w:rPr>
      </w:pPr>
    </w:p>
    <w:p>
      <w:pPr>
        <w:adjustRightInd w:val="0"/>
        <w:spacing w:line="360" w:lineRule="auto"/>
        <w:ind w:firstLine="480" w:firstLineChars="200"/>
        <w:jc w:val="left"/>
        <w:rPr>
          <w:rFonts w:ascii="仿宋" w:hAnsi="仿宋" w:eastAsia="仿宋"/>
          <w:sz w:val="24"/>
        </w:rPr>
      </w:pPr>
    </w:p>
    <w:p>
      <w:pPr>
        <w:adjustRightInd w:val="0"/>
        <w:spacing w:line="360" w:lineRule="auto"/>
        <w:ind w:firstLine="480" w:firstLineChars="200"/>
        <w:jc w:val="left"/>
        <w:rPr>
          <w:rFonts w:ascii="仿宋" w:hAnsi="仿宋" w:eastAsia="仿宋"/>
          <w:sz w:val="24"/>
        </w:rPr>
      </w:pPr>
      <w:r>
        <w:rPr>
          <w:rFonts w:hint="eastAsia" w:ascii="仿宋" w:hAnsi="仿宋" w:eastAsia="仿宋"/>
          <w:sz w:val="24"/>
        </w:rPr>
        <w:t>供应商名称：XXX（盖单位公章）</w:t>
      </w:r>
    </w:p>
    <w:p>
      <w:pPr>
        <w:spacing w:line="360" w:lineRule="auto"/>
        <w:ind w:firstLine="470" w:firstLineChars="196"/>
        <w:rPr>
          <w:rFonts w:ascii="仿宋" w:hAnsi="仿宋" w:eastAsia="仿宋"/>
          <w:sz w:val="24"/>
        </w:rPr>
      </w:pPr>
      <w:r>
        <w:rPr>
          <w:rFonts w:hint="eastAsia" w:ascii="仿宋" w:hAnsi="仿宋" w:eastAsia="仿宋"/>
          <w:sz w:val="24"/>
        </w:rPr>
        <w:t>法定代表人/单位负责人或授权代表（签字或加盖个人印章）：XXX</w:t>
      </w:r>
    </w:p>
    <w:p>
      <w:pPr>
        <w:spacing w:line="360" w:lineRule="auto"/>
        <w:ind w:firstLine="470" w:firstLineChars="196"/>
        <w:rPr>
          <w:rFonts w:ascii="仿宋" w:hAnsi="仿宋" w:eastAsia="仿宋"/>
          <w:sz w:val="24"/>
        </w:rPr>
      </w:pPr>
      <w:r>
        <w:rPr>
          <w:rFonts w:hint="eastAsia" w:ascii="仿宋" w:hAnsi="仿宋" w:eastAsia="仿宋"/>
          <w:sz w:val="24"/>
        </w:rPr>
        <w:t>通讯地址：XXX</w:t>
      </w:r>
    </w:p>
    <w:p>
      <w:pPr>
        <w:spacing w:line="360" w:lineRule="auto"/>
        <w:ind w:firstLine="470" w:firstLineChars="196"/>
        <w:rPr>
          <w:rFonts w:ascii="仿宋" w:hAnsi="仿宋" w:eastAsia="仿宋"/>
          <w:sz w:val="24"/>
        </w:rPr>
      </w:pPr>
      <w:r>
        <w:rPr>
          <w:rFonts w:hint="eastAsia" w:ascii="仿宋" w:hAnsi="仿宋" w:eastAsia="仿宋"/>
          <w:sz w:val="24"/>
        </w:rPr>
        <w:t>邮政编码：XXX</w:t>
      </w:r>
    </w:p>
    <w:p>
      <w:pPr>
        <w:spacing w:line="360" w:lineRule="auto"/>
        <w:ind w:firstLine="470" w:firstLineChars="196"/>
        <w:rPr>
          <w:rFonts w:ascii="仿宋" w:hAnsi="仿宋" w:eastAsia="仿宋"/>
          <w:sz w:val="24"/>
        </w:rPr>
      </w:pPr>
      <w:r>
        <w:rPr>
          <w:rFonts w:hint="eastAsia" w:ascii="仿宋" w:hAnsi="仿宋" w:eastAsia="仿宋"/>
          <w:sz w:val="24"/>
        </w:rPr>
        <w:t>联系电话：XXX</w:t>
      </w:r>
    </w:p>
    <w:p>
      <w:pPr>
        <w:spacing w:line="360" w:lineRule="auto"/>
        <w:ind w:firstLine="470" w:firstLineChars="196"/>
        <w:rPr>
          <w:rFonts w:ascii="仿宋" w:hAnsi="仿宋" w:eastAsia="仿宋"/>
          <w:sz w:val="24"/>
        </w:rPr>
      </w:pPr>
      <w:r>
        <w:rPr>
          <w:rFonts w:hint="eastAsia" w:ascii="仿宋" w:hAnsi="仿宋" w:eastAsia="仿宋"/>
          <w:sz w:val="24"/>
        </w:rPr>
        <w:t>传    真：XXX</w:t>
      </w:r>
    </w:p>
    <w:p>
      <w:pPr>
        <w:spacing w:line="360" w:lineRule="auto"/>
        <w:ind w:firstLine="480" w:firstLineChars="200"/>
        <w:rPr>
          <w:rFonts w:ascii="仿宋" w:hAnsi="仿宋" w:eastAsia="仿宋"/>
          <w:b/>
          <w:sz w:val="32"/>
          <w:szCs w:val="32"/>
        </w:rPr>
      </w:pPr>
      <w:r>
        <w:rPr>
          <w:rFonts w:hint="eastAsia" w:ascii="仿宋" w:hAnsi="仿宋" w:eastAsia="仿宋"/>
          <w:sz w:val="24"/>
        </w:rPr>
        <w:t>日    期：XXX年XX月XX日</w:t>
      </w:r>
      <w:r>
        <w:rPr>
          <w:rFonts w:hint="eastAsia" w:ascii="仿宋" w:hAnsi="仿宋" w:eastAsia="仿宋"/>
          <w:b/>
          <w:sz w:val="32"/>
          <w:szCs w:val="32"/>
        </w:rPr>
        <w:br w:type="page"/>
      </w:r>
      <w:r>
        <w:rPr>
          <w:rFonts w:hint="eastAsia" w:ascii="仿宋" w:hAnsi="仿宋" w:eastAsia="仿宋"/>
          <w:b/>
          <w:sz w:val="32"/>
          <w:szCs w:val="32"/>
        </w:rPr>
        <w:t>格式2-3</w:t>
      </w:r>
    </w:p>
    <w:p>
      <w:pPr>
        <w:widowControl/>
        <w:spacing w:line="360" w:lineRule="auto"/>
        <w:jc w:val="center"/>
        <w:outlineLvl w:val="1"/>
        <w:rPr>
          <w:rFonts w:ascii="仿宋" w:hAnsi="仿宋" w:eastAsia="仿宋"/>
          <w:b/>
          <w:sz w:val="32"/>
          <w:szCs w:val="32"/>
        </w:rPr>
      </w:pPr>
      <w:r>
        <w:rPr>
          <w:rFonts w:hint="eastAsia" w:ascii="仿宋" w:hAnsi="仿宋" w:eastAsia="仿宋"/>
          <w:b/>
          <w:sz w:val="32"/>
          <w:szCs w:val="32"/>
        </w:rPr>
        <w:t xml:space="preserve"> </w:t>
      </w:r>
      <w:bookmarkStart w:id="211" w:name="_Toc22213"/>
      <w:bookmarkStart w:id="212" w:name="_Toc22572"/>
      <w:r>
        <w:rPr>
          <w:rFonts w:hint="eastAsia" w:ascii="仿宋" w:hAnsi="仿宋" w:eastAsia="仿宋"/>
          <w:b/>
          <w:sz w:val="32"/>
          <w:szCs w:val="32"/>
        </w:rPr>
        <w:t>承诺函（实质性要求）</w:t>
      </w:r>
      <w:bookmarkEnd w:id="211"/>
      <w:bookmarkEnd w:id="212"/>
    </w:p>
    <w:p>
      <w:pPr>
        <w:widowControl/>
        <w:spacing w:line="360" w:lineRule="auto"/>
        <w:jc w:val="center"/>
        <w:outlineLvl w:val="1"/>
        <w:rPr>
          <w:rFonts w:ascii="仿宋" w:hAnsi="仿宋" w:eastAsia="仿宋"/>
          <w:b/>
          <w:sz w:val="24"/>
        </w:rPr>
      </w:pPr>
    </w:p>
    <w:p>
      <w:pPr>
        <w:spacing w:line="360" w:lineRule="auto"/>
        <w:rPr>
          <w:rFonts w:ascii="仿宋" w:hAnsi="仿宋" w:eastAsia="仿宋"/>
          <w:sz w:val="24"/>
        </w:rPr>
      </w:pPr>
      <w:r>
        <w:rPr>
          <w:rFonts w:hint="eastAsia" w:ascii="仿宋" w:hAnsi="仿宋" w:eastAsia="仿宋"/>
          <w:sz w:val="24"/>
          <w:lang w:val="en-US" w:eastAsia="zh-CN"/>
        </w:rPr>
        <w:t>海南同泽工程咨询有限公司</w:t>
      </w:r>
      <w:r>
        <w:rPr>
          <w:rFonts w:hint="eastAsia"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我方作为本次采购项目的供应商，根据磋商文件要求，现郑重承诺如下：</w:t>
      </w:r>
    </w:p>
    <w:p>
      <w:pPr>
        <w:widowControl/>
        <w:spacing w:line="360" w:lineRule="auto"/>
        <w:ind w:firstLine="480" w:firstLineChars="200"/>
        <w:jc w:val="left"/>
        <w:outlineLvl w:val="1"/>
        <w:rPr>
          <w:rFonts w:ascii="仿宋" w:hAnsi="仿宋" w:eastAsia="仿宋"/>
          <w:sz w:val="24"/>
        </w:rPr>
      </w:pPr>
      <w:bookmarkStart w:id="213" w:name="_Toc366"/>
      <w:bookmarkStart w:id="214" w:name="_Toc2413"/>
      <w:r>
        <w:rPr>
          <w:rFonts w:hint="eastAsia" w:ascii="仿宋" w:hAnsi="仿宋" w:eastAsia="仿宋"/>
          <w:sz w:val="24"/>
        </w:rPr>
        <w:t>一、我方已认真阅读并接受本项目</w:t>
      </w:r>
      <w:r>
        <w:rPr>
          <w:rFonts w:ascii="仿宋" w:hAnsi="仿宋" w:eastAsia="仿宋"/>
          <w:sz w:val="24"/>
        </w:rPr>
        <w:t>磋商</w:t>
      </w:r>
      <w:r>
        <w:rPr>
          <w:rFonts w:hint="eastAsia" w:ascii="仿宋" w:hAnsi="仿宋" w:eastAsia="仿宋"/>
          <w:sz w:val="24"/>
        </w:rPr>
        <w:t>文件第二章的全部实质性要求</w:t>
      </w:r>
      <w:r>
        <w:rPr>
          <w:rFonts w:ascii="仿宋" w:hAnsi="仿宋" w:eastAsia="仿宋"/>
          <w:sz w:val="24"/>
        </w:rPr>
        <w:t>，如对磋商</w:t>
      </w:r>
      <w:r>
        <w:rPr>
          <w:rFonts w:hint="eastAsia" w:ascii="仿宋" w:hAnsi="仿宋" w:eastAsia="仿宋"/>
          <w:sz w:val="24"/>
        </w:rPr>
        <w:t>文件</w:t>
      </w:r>
      <w:r>
        <w:rPr>
          <w:rFonts w:ascii="仿宋" w:hAnsi="仿宋" w:eastAsia="仿宋"/>
          <w:sz w:val="24"/>
        </w:rPr>
        <w:t>有异议，</w:t>
      </w:r>
      <w:r>
        <w:rPr>
          <w:rFonts w:hint="eastAsia" w:ascii="仿宋" w:hAnsi="仿宋" w:eastAsia="仿宋"/>
          <w:sz w:val="24"/>
        </w:rPr>
        <w:t>已</w:t>
      </w:r>
      <w:r>
        <w:rPr>
          <w:rFonts w:ascii="仿宋" w:hAnsi="仿宋" w:eastAsia="仿宋"/>
          <w:sz w:val="24"/>
        </w:rPr>
        <w:t>依法进行维权救济，不存在对磋商</w:t>
      </w:r>
      <w:r>
        <w:rPr>
          <w:rFonts w:hint="eastAsia" w:ascii="仿宋" w:hAnsi="仿宋" w:eastAsia="仿宋"/>
          <w:sz w:val="24"/>
        </w:rPr>
        <w:t>文件</w:t>
      </w:r>
      <w:r>
        <w:rPr>
          <w:rFonts w:ascii="仿宋" w:hAnsi="仿宋" w:eastAsia="仿宋"/>
          <w:sz w:val="24"/>
        </w:rPr>
        <w:t>有异议的同时又参加</w:t>
      </w:r>
      <w:r>
        <w:rPr>
          <w:rFonts w:hint="eastAsia" w:ascii="仿宋" w:hAnsi="仿宋" w:eastAsia="仿宋"/>
          <w:sz w:val="24"/>
        </w:rPr>
        <w:t>磋商</w:t>
      </w:r>
      <w:r>
        <w:rPr>
          <w:rFonts w:ascii="仿宋" w:hAnsi="仿宋" w:eastAsia="仿宋"/>
          <w:sz w:val="24"/>
        </w:rPr>
        <w:t>以求侥幸</w:t>
      </w:r>
      <w:r>
        <w:rPr>
          <w:rFonts w:hint="eastAsia" w:ascii="仿宋" w:hAnsi="仿宋" w:eastAsia="仿宋"/>
          <w:sz w:val="24"/>
        </w:rPr>
        <w:t>成交</w:t>
      </w:r>
      <w:r>
        <w:rPr>
          <w:rFonts w:ascii="仿宋" w:hAnsi="仿宋" w:eastAsia="仿宋"/>
          <w:sz w:val="24"/>
        </w:rPr>
        <w:t>或者为实现其他非法目的的行为。</w:t>
      </w:r>
      <w:bookmarkEnd w:id="213"/>
      <w:bookmarkEnd w:id="214"/>
    </w:p>
    <w:p>
      <w:pPr>
        <w:spacing w:line="360" w:lineRule="auto"/>
        <w:ind w:firstLine="480" w:firstLineChars="200"/>
        <w:rPr>
          <w:rFonts w:ascii="仿宋" w:hAnsi="仿宋" w:eastAsia="仿宋"/>
          <w:sz w:val="24"/>
        </w:rPr>
      </w:pPr>
      <w:r>
        <w:rPr>
          <w:rFonts w:hint="eastAsia" w:ascii="仿宋" w:hAnsi="仿宋" w:eastAsia="仿宋"/>
          <w:sz w:val="24"/>
        </w:rPr>
        <w:t>二、在参加本次采购活动中，不存在与单位负责人为同一人或者存在直接控股、管理关系的其他供应商参与同一合同项下的</w:t>
      </w:r>
      <w:r>
        <w:rPr>
          <w:rFonts w:hint="eastAsia" w:ascii="仿宋" w:hAnsi="仿宋" w:eastAsia="仿宋"/>
          <w:sz w:val="24"/>
          <w:lang w:eastAsia="zh-CN"/>
        </w:rPr>
        <w:t>采购活动</w:t>
      </w:r>
      <w:r>
        <w:rPr>
          <w:rFonts w:hint="eastAsia" w:ascii="仿宋" w:hAnsi="仿宋" w:eastAsia="仿宋"/>
          <w:sz w:val="24"/>
        </w:rPr>
        <w:t>的行为。</w:t>
      </w:r>
    </w:p>
    <w:p>
      <w:pPr>
        <w:widowControl/>
        <w:spacing w:line="360" w:lineRule="auto"/>
        <w:ind w:firstLine="480" w:firstLineChars="200"/>
        <w:jc w:val="left"/>
        <w:outlineLvl w:val="1"/>
        <w:rPr>
          <w:rFonts w:ascii="仿宋" w:hAnsi="仿宋" w:eastAsia="仿宋"/>
          <w:sz w:val="24"/>
        </w:rPr>
      </w:pPr>
      <w:bookmarkStart w:id="215" w:name="_Toc31603"/>
      <w:bookmarkStart w:id="216" w:name="_Toc8044"/>
      <w:r>
        <w:rPr>
          <w:rFonts w:hint="eastAsia" w:ascii="仿宋" w:hAnsi="仿宋" w:eastAsia="仿宋"/>
          <w:sz w:val="24"/>
        </w:rPr>
        <w:t>三、为采购项目提供整体设计、规范编制或者项目管理、监理、检测等服务的供应商，不得再参加该采购项目的其他采购活动，我方承诺不属于此类禁止参加本项目的供应商。</w:t>
      </w:r>
      <w:bookmarkEnd w:id="215"/>
      <w:bookmarkEnd w:id="216"/>
    </w:p>
    <w:p>
      <w:pPr>
        <w:spacing w:line="360" w:lineRule="auto"/>
        <w:ind w:firstLine="480" w:firstLineChars="200"/>
        <w:rPr>
          <w:rFonts w:ascii="仿宋" w:hAnsi="仿宋" w:eastAsia="仿宋"/>
          <w:sz w:val="24"/>
        </w:rPr>
      </w:pPr>
      <w:r>
        <w:rPr>
          <w:rFonts w:hint="eastAsia" w:ascii="仿宋" w:hAnsi="仿宋" w:eastAsia="仿宋"/>
          <w:sz w:val="24"/>
        </w:rPr>
        <w:t>四、响应文件中提供的任何资料和技术、服务、商务等响应承诺情况都是真实的、有效的、合法的。</w:t>
      </w:r>
    </w:p>
    <w:p>
      <w:pPr>
        <w:spacing w:line="360" w:lineRule="auto"/>
        <w:ind w:firstLine="480" w:firstLineChars="200"/>
        <w:rPr>
          <w:rFonts w:ascii="仿宋" w:hAnsi="仿宋" w:eastAsia="仿宋"/>
          <w:sz w:val="24"/>
        </w:rPr>
      </w:pPr>
      <w:r>
        <w:rPr>
          <w:rFonts w:hint="eastAsia" w:ascii="仿宋" w:hAnsi="仿宋" w:eastAsia="仿宋"/>
          <w:sz w:val="24"/>
        </w:rPr>
        <w:t>五、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widowControl/>
        <w:spacing w:line="360" w:lineRule="auto"/>
        <w:ind w:firstLine="480" w:firstLineChars="200"/>
        <w:jc w:val="left"/>
        <w:outlineLvl w:val="1"/>
        <w:rPr>
          <w:rFonts w:ascii="仿宋" w:hAnsi="仿宋" w:eastAsia="仿宋"/>
          <w:sz w:val="24"/>
        </w:rPr>
      </w:pPr>
      <w:bookmarkStart w:id="217" w:name="_Toc23539"/>
      <w:bookmarkStart w:id="218" w:name="_Toc9791"/>
      <w:r>
        <w:rPr>
          <w:rFonts w:hint="eastAsia" w:ascii="仿宋" w:hAnsi="仿宋" w:eastAsia="仿宋"/>
          <w:sz w:val="24"/>
        </w:rPr>
        <w:t>六、国家或行业主管部门对采购产品的技术标准、质量标准和资格资质条件等有强制性规定的，我方</w:t>
      </w:r>
      <w:r>
        <w:rPr>
          <w:rFonts w:ascii="仿宋" w:hAnsi="仿宋" w:eastAsia="仿宋"/>
          <w:sz w:val="24"/>
        </w:rPr>
        <w:t>承诺符合其要求。</w:t>
      </w:r>
      <w:bookmarkEnd w:id="217"/>
      <w:bookmarkEnd w:id="218"/>
    </w:p>
    <w:p>
      <w:pPr>
        <w:widowControl/>
        <w:spacing w:line="360" w:lineRule="auto"/>
        <w:ind w:firstLine="480" w:firstLineChars="200"/>
        <w:jc w:val="left"/>
        <w:outlineLvl w:val="1"/>
        <w:rPr>
          <w:rFonts w:ascii="仿宋" w:hAnsi="仿宋" w:eastAsia="仿宋"/>
          <w:sz w:val="24"/>
        </w:rPr>
      </w:pPr>
      <w:bookmarkStart w:id="219" w:name="_Toc32577"/>
      <w:bookmarkStart w:id="220" w:name="_Toc32505"/>
      <w:r>
        <w:rPr>
          <w:rFonts w:hint="eastAsia" w:ascii="仿宋" w:hAnsi="仿宋" w:eastAsia="仿宋"/>
          <w:sz w:val="24"/>
        </w:rPr>
        <w:t>七、参加本次采购活动，我方完全同意磋商</w:t>
      </w:r>
      <w:r>
        <w:rPr>
          <w:rFonts w:ascii="仿宋" w:hAnsi="仿宋" w:eastAsia="仿宋"/>
          <w:sz w:val="24"/>
        </w:rPr>
        <w:t>文件第二章关于</w:t>
      </w:r>
      <w:r>
        <w:rPr>
          <w:rFonts w:hint="eastAsia" w:ascii="仿宋" w:hAnsi="仿宋" w:eastAsia="仿宋"/>
          <w:sz w:val="24"/>
        </w:rPr>
        <w:t>“磋商费用”、“合同</w:t>
      </w:r>
      <w:r>
        <w:rPr>
          <w:rFonts w:ascii="仿宋" w:hAnsi="仿宋" w:eastAsia="仿宋"/>
          <w:sz w:val="24"/>
        </w:rPr>
        <w:t>分包</w:t>
      </w:r>
      <w:r>
        <w:rPr>
          <w:rFonts w:hint="eastAsia" w:ascii="仿宋" w:hAnsi="仿宋" w:eastAsia="仿宋"/>
          <w:sz w:val="24"/>
        </w:rPr>
        <w:t>”、</w:t>
      </w:r>
      <w:r>
        <w:rPr>
          <w:rFonts w:ascii="仿宋" w:hAnsi="仿宋" w:eastAsia="仿宋"/>
          <w:sz w:val="24"/>
        </w:rPr>
        <w:t>“</w:t>
      </w:r>
      <w:r>
        <w:rPr>
          <w:rFonts w:hint="eastAsia" w:ascii="仿宋" w:hAnsi="仿宋" w:eastAsia="仿宋"/>
          <w:sz w:val="24"/>
        </w:rPr>
        <w:t>合同</w:t>
      </w:r>
      <w:r>
        <w:rPr>
          <w:rFonts w:ascii="仿宋" w:hAnsi="仿宋" w:eastAsia="仿宋"/>
          <w:sz w:val="24"/>
        </w:rPr>
        <w:t>转包”</w:t>
      </w:r>
      <w:r>
        <w:rPr>
          <w:rFonts w:hint="eastAsia" w:ascii="仿宋" w:hAnsi="仿宋" w:eastAsia="仿宋"/>
          <w:sz w:val="24"/>
        </w:rPr>
        <w:t>、</w:t>
      </w:r>
      <w:r>
        <w:rPr>
          <w:rFonts w:ascii="仿宋" w:hAnsi="仿宋" w:eastAsia="仿宋"/>
          <w:sz w:val="24"/>
        </w:rPr>
        <w:t>“</w:t>
      </w:r>
      <w:r>
        <w:rPr>
          <w:rFonts w:hint="eastAsia" w:ascii="仿宋" w:hAnsi="仿宋" w:eastAsia="仿宋"/>
          <w:sz w:val="24"/>
        </w:rPr>
        <w:t>履约</w:t>
      </w:r>
      <w:r>
        <w:rPr>
          <w:rFonts w:ascii="仿宋" w:hAnsi="仿宋" w:eastAsia="仿宋"/>
          <w:sz w:val="24"/>
        </w:rPr>
        <w:t>保证金”</w:t>
      </w:r>
      <w:r>
        <w:rPr>
          <w:rFonts w:hint="eastAsia" w:ascii="仿宋" w:hAnsi="仿宋" w:eastAsia="仿宋"/>
          <w:sz w:val="24"/>
        </w:rPr>
        <w:t>的</w:t>
      </w:r>
      <w:r>
        <w:rPr>
          <w:rFonts w:ascii="仿宋" w:hAnsi="仿宋" w:eastAsia="仿宋"/>
          <w:sz w:val="24"/>
        </w:rPr>
        <w:t>实质性要求</w:t>
      </w:r>
      <w:r>
        <w:rPr>
          <w:rFonts w:hint="eastAsia" w:ascii="仿宋" w:hAnsi="仿宋" w:eastAsia="仿宋"/>
          <w:sz w:val="24"/>
        </w:rPr>
        <w:t>，</w:t>
      </w:r>
      <w:r>
        <w:rPr>
          <w:rFonts w:ascii="仿宋" w:hAnsi="仿宋" w:eastAsia="仿宋"/>
          <w:sz w:val="24"/>
        </w:rPr>
        <w:t>并承诺严格按照</w:t>
      </w:r>
      <w:r>
        <w:rPr>
          <w:rFonts w:hint="eastAsia" w:ascii="仿宋" w:hAnsi="仿宋" w:eastAsia="仿宋"/>
          <w:sz w:val="24"/>
        </w:rPr>
        <w:t>磋商</w:t>
      </w:r>
      <w:r>
        <w:rPr>
          <w:rFonts w:ascii="仿宋" w:hAnsi="仿宋" w:eastAsia="仿宋"/>
          <w:sz w:val="24"/>
        </w:rPr>
        <w:t>文件要求</w:t>
      </w:r>
      <w:r>
        <w:rPr>
          <w:rFonts w:hint="eastAsia" w:ascii="仿宋" w:hAnsi="仿宋" w:eastAsia="仿宋"/>
          <w:sz w:val="24"/>
        </w:rPr>
        <w:t>履行</w:t>
      </w:r>
      <w:r>
        <w:rPr>
          <w:rFonts w:ascii="仿宋" w:hAnsi="仿宋" w:eastAsia="仿宋"/>
          <w:sz w:val="24"/>
        </w:rPr>
        <w:t>。</w:t>
      </w:r>
      <w:bookmarkEnd w:id="219"/>
      <w:bookmarkEnd w:id="220"/>
    </w:p>
    <w:p>
      <w:pPr>
        <w:widowControl/>
        <w:spacing w:line="360" w:lineRule="auto"/>
        <w:ind w:firstLine="480" w:firstLineChars="200"/>
        <w:jc w:val="left"/>
        <w:outlineLvl w:val="1"/>
        <w:rPr>
          <w:rFonts w:ascii="仿宋" w:hAnsi="仿宋" w:eastAsia="仿宋"/>
          <w:sz w:val="24"/>
        </w:rPr>
      </w:pPr>
      <w:bookmarkStart w:id="221" w:name="_Toc30664"/>
      <w:bookmarkStart w:id="222" w:name="_Toc5112"/>
      <w:r>
        <w:rPr>
          <w:rFonts w:hint="eastAsia" w:ascii="仿宋" w:hAnsi="仿宋" w:eastAsia="仿宋"/>
          <w:sz w:val="24"/>
        </w:rPr>
        <w:t>八</w:t>
      </w:r>
      <w:r>
        <w:rPr>
          <w:rFonts w:ascii="仿宋" w:hAnsi="仿宋" w:eastAsia="仿宋"/>
          <w:sz w:val="24"/>
        </w:rPr>
        <w:t>、</w:t>
      </w:r>
      <w:r>
        <w:rPr>
          <w:rFonts w:hint="eastAsia" w:ascii="仿宋" w:hAnsi="仿宋" w:eastAsia="仿宋"/>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w:t>
      </w:r>
      <w:r>
        <w:rPr>
          <w:rFonts w:ascii="仿宋" w:hAnsi="仿宋" w:eastAsia="仿宋"/>
          <w:sz w:val="24"/>
        </w:rPr>
        <w:t>承诺</w:t>
      </w:r>
      <w:r>
        <w:rPr>
          <w:rFonts w:hint="eastAsia" w:ascii="仿宋" w:hAnsi="仿宋" w:eastAsia="仿宋"/>
          <w:sz w:val="24"/>
        </w:rPr>
        <w:t>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bookmarkEnd w:id="221"/>
      <w:bookmarkEnd w:id="222"/>
    </w:p>
    <w:p>
      <w:pPr>
        <w:spacing w:line="360" w:lineRule="auto"/>
        <w:ind w:firstLine="480" w:firstLineChars="200"/>
        <w:rPr>
          <w:rFonts w:ascii="仿宋" w:hAnsi="仿宋" w:eastAsia="仿宋"/>
          <w:sz w:val="24"/>
        </w:rPr>
      </w:pPr>
      <w:r>
        <w:rPr>
          <w:rFonts w:hint="eastAsia" w:ascii="仿宋" w:hAnsi="仿宋" w:eastAsia="仿宋"/>
          <w:sz w:val="24"/>
        </w:rPr>
        <w:t>我方对上述承诺的内容事项真实性负责。如经查实上述承诺的内容事项存在虚假，我方愿意接受以提供虚假材料谋取成交的法律责任。</w:t>
      </w:r>
    </w:p>
    <w:p>
      <w:pPr>
        <w:spacing w:line="360" w:lineRule="auto"/>
        <w:rPr>
          <w:rFonts w:ascii="仿宋" w:hAnsi="仿宋" w:eastAsia="仿宋"/>
          <w:sz w:val="24"/>
        </w:rPr>
      </w:pPr>
    </w:p>
    <w:p>
      <w:pPr>
        <w:spacing w:line="360" w:lineRule="auto"/>
        <w:ind w:firstLine="480" w:firstLineChars="200"/>
        <w:rPr>
          <w:rFonts w:hint="eastAsia" w:ascii="仿宋" w:hAnsi="仿宋" w:eastAsia="仿宋"/>
          <w:sz w:val="24"/>
        </w:rPr>
      </w:pPr>
    </w:p>
    <w:p>
      <w:pPr>
        <w:spacing w:line="360" w:lineRule="auto"/>
        <w:ind w:firstLine="480" w:firstLineChars="200"/>
        <w:rPr>
          <w:rFonts w:ascii="仿宋" w:hAnsi="仿宋" w:eastAsia="仿宋"/>
          <w:sz w:val="24"/>
        </w:rPr>
      </w:pPr>
      <w:r>
        <w:rPr>
          <w:rFonts w:hint="eastAsia" w:ascii="仿宋" w:hAnsi="仿宋" w:eastAsia="仿宋"/>
          <w:sz w:val="24"/>
        </w:rPr>
        <w:t>法定代表人/单位负责人签字或加盖个人印章：XXXX</w:t>
      </w:r>
    </w:p>
    <w:p>
      <w:pPr>
        <w:spacing w:line="360" w:lineRule="auto"/>
        <w:ind w:firstLine="480" w:firstLineChars="200"/>
        <w:rPr>
          <w:rFonts w:ascii="仿宋" w:hAnsi="仿宋" w:eastAsia="仿宋"/>
          <w:sz w:val="24"/>
        </w:rPr>
      </w:pPr>
      <w:r>
        <w:rPr>
          <w:rFonts w:hint="eastAsia" w:ascii="仿宋" w:hAnsi="仿宋" w:eastAsia="仿宋"/>
          <w:sz w:val="24"/>
        </w:rPr>
        <w:t>授权代表签字：XXXX</w:t>
      </w:r>
    </w:p>
    <w:p>
      <w:pPr>
        <w:spacing w:line="360" w:lineRule="auto"/>
        <w:ind w:firstLine="480" w:firstLineChars="200"/>
        <w:rPr>
          <w:rFonts w:ascii="仿宋" w:hAnsi="仿宋" w:eastAsia="仿宋"/>
          <w:sz w:val="24"/>
        </w:rPr>
      </w:pPr>
      <w:r>
        <w:rPr>
          <w:rFonts w:hint="eastAsia" w:ascii="仿宋" w:hAnsi="仿宋" w:eastAsia="仿宋"/>
          <w:sz w:val="24"/>
        </w:rPr>
        <w:t>供应商名称：XXXX（盖章）</w:t>
      </w:r>
    </w:p>
    <w:p>
      <w:pPr>
        <w:spacing w:line="360" w:lineRule="auto"/>
        <w:ind w:firstLine="480" w:firstLineChars="200"/>
        <w:rPr>
          <w:rFonts w:ascii="仿宋" w:hAnsi="仿宋" w:eastAsia="仿宋"/>
          <w:b/>
          <w:sz w:val="32"/>
          <w:szCs w:val="32"/>
        </w:rPr>
      </w:pPr>
      <w:r>
        <w:rPr>
          <w:rFonts w:hint="eastAsia" w:ascii="仿宋" w:hAnsi="仿宋" w:eastAsia="仿宋"/>
          <w:sz w:val="24"/>
        </w:rPr>
        <w:t>日    期：XXX年XXX月XXX日</w:t>
      </w:r>
      <w:r>
        <w:rPr>
          <w:rFonts w:hint="eastAsia" w:ascii="仿宋" w:hAnsi="仿宋" w:eastAsia="仿宋"/>
          <w:b/>
          <w:sz w:val="32"/>
          <w:szCs w:val="32"/>
        </w:rPr>
        <w:br w:type="page"/>
      </w:r>
      <w:bookmarkEnd w:id="210"/>
      <w:bookmarkStart w:id="223" w:name="_Toc217446087"/>
    </w:p>
    <w:p>
      <w:pPr>
        <w:widowControl/>
        <w:spacing w:line="360" w:lineRule="auto"/>
        <w:jc w:val="left"/>
        <w:outlineLvl w:val="1"/>
        <w:rPr>
          <w:rFonts w:ascii="仿宋" w:hAnsi="仿宋" w:eastAsia="仿宋" w:cs="仿宋"/>
          <w:b/>
          <w:color w:val="000000" w:themeColor="text1"/>
          <w:sz w:val="32"/>
          <w:szCs w:val="32"/>
          <w14:textFill>
            <w14:solidFill>
              <w14:schemeClr w14:val="tx1"/>
            </w14:solidFill>
          </w14:textFill>
        </w:rPr>
      </w:pPr>
      <w:bookmarkStart w:id="224" w:name="_Toc32272"/>
      <w:bookmarkStart w:id="225" w:name="_Toc6504"/>
      <w:r>
        <w:rPr>
          <w:rFonts w:hint="eastAsia" w:ascii="仿宋" w:hAnsi="仿宋" w:eastAsia="仿宋" w:cs="仿宋"/>
          <w:b/>
          <w:color w:val="000000" w:themeColor="text1"/>
          <w:sz w:val="32"/>
          <w:szCs w:val="32"/>
          <w14:textFill>
            <w14:solidFill>
              <w14:schemeClr w14:val="tx1"/>
            </w14:solidFill>
          </w14:textFill>
        </w:rPr>
        <w:t>格式2-4</w:t>
      </w:r>
      <w:bookmarkEnd w:id="224"/>
      <w:bookmarkEnd w:id="225"/>
    </w:p>
    <w:p>
      <w:pPr>
        <w:widowControl/>
        <w:spacing w:line="360" w:lineRule="auto"/>
        <w:jc w:val="center"/>
        <w:outlineLvl w:val="1"/>
        <w:rPr>
          <w:rFonts w:ascii="仿宋" w:hAnsi="仿宋" w:eastAsia="仿宋" w:cs="仿宋"/>
          <w:b/>
          <w:color w:val="000000" w:themeColor="text1"/>
          <w:sz w:val="32"/>
          <w:szCs w:val="32"/>
          <w14:textFill>
            <w14:solidFill>
              <w14:schemeClr w14:val="tx1"/>
            </w14:solidFill>
          </w14:textFill>
        </w:rPr>
      </w:pPr>
      <w:bookmarkStart w:id="226" w:name="_Toc28862"/>
      <w:bookmarkStart w:id="227" w:name="_Toc15182"/>
      <w:r>
        <w:rPr>
          <w:rFonts w:hint="eastAsia" w:ascii="仿宋" w:hAnsi="仿宋" w:eastAsia="仿宋" w:cs="仿宋"/>
          <w:b/>
          <w:color w:val="000000" w:themeColor="text1"/>
          <w:sz w:val="32"/>
          <w:szCs w:val="32"/>
          <w14:textFill>
            <w14:solidFill>
              <w14:schemeClr w14:val="tx1"/>
            </w14:solidFill>
          </w14:textFill>
        </w:rPr>
        <w:t>报价一览表</w:t>
      </w:r>
      <w:bookmarkEnd w:id="226"/>
      <w:bookmarkEnd w:id="227"/>
    </w:p>
    <w:p>
      <w:pPr>
        <w:spacing w:line="360" w:lineRule="auto"/>
        <w:rPr>
          <w:rFonts w:ascii="仿宋" w:hAnsi="仿宋" w:eastAsia="仿宋" w:cs="仿宋"/>
          <w:bCs/>
          <w:color w:val="000000" w:themeColor="text1"/>
          <w:sz w:val="24"/>
          <w14:textFill>
            <w14:solidFill>
              <w14:schemeClr w14:val="tx1"/>
            </w14:solidFill>
          </w14:textFill>
        </w:rPr>
      </w:pPr>
    </w:p>
    <w:p>
      <w:pPr>
        <w:spacing w:line="360"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项目名称：                                   项目编号：</w:t>
      </w:r>
    </w:p>
    <w:tbl>
      <w:tblPr>
        <w:tblStyle w:val="26"/>
        <w:tblpPr w:leftFromText="180" w:rightFromText="180" w:vertAnchor="text" w:horzAnchor="page" w:tblpX="1507" w:tblpY="220"/>
        <w:tblOverlap w:val="never"/>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1659"/>
        <w:gridCol w:w="901"/>
        <w:gridCol w:w="775"/>
        <w:gridCol w:w="2615"/>
        <w:gridCol w:w="1046"/>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5" w:hRule="atLeast"/>
        </w:trPr>
        <w:tc>
          <w:tcPr>
            <w:tcW w:w="993" w:type="dxa"/>
            <w:tcMar>
              <w:top w:w="0" w:type="dxa"/>
              <w:left w:w="80" w:type="dxa"/>
              <w:bottom w:w="0" w:type="dxa"/>
              <w:right w:w="0" w:type="dxa"/>
            </w:tcMar>
            <w:vAlign w:val="center"/>
          </w:tcPr>
          <w:p>
            <w:pPr>
              <w:spacing w:line="360" w:lineRule="auto"/>
              <w:jc w:val="center"/>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包号</w:t>
            </w:r>
          </w:p>
        </w:tc>
        <w:tc>
          <w:tcPr>
            <w:tcW w:w="1659" w:type="dxa"/>
            <w:tcMar>
              <w:top w:w="0" w:type="dxa"/>
              <w:left w:w="80" w:type="dxa"/>
              <w:bottom w:w="0" w:type="dxa"/>
              <w:right w:w="0" w:type="dxa"/>
            </w:tcMar>
            <w:vAlign w:val="center"/>
          </w:tcPr>
          <w:p>
            <w:pPr>
              <w:spacing w:line="360" w:lineRule="auto"/>
              <w:ind w:left="1" w:leftChars="-95" w:hanging="200" w:hangingChars="95"/>
              <w:jc w:val="center"/>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采购品目</w:t>
            </w:r>
          </w:p>
        </w:tc>
        <w:tc>
          <w:tcPr>
            <w:tcW w:w="901" w:type="dxa"/>
            <w:tcMar>
              <w:top w:w="0" w:type="dxa"/>
              <w:left w:w="80" w:type="dxa"/>
              <w:bottom w:w="0" w:type="dxa"/>
              <w:right w:w="0" w:type="dxa"/>
            </w:tcMar>
            <w:vAlign w:val="center"/>
          </w:tcPr>
          <w:p>
            <w:pPr>
              <w:spacing w:line="360" w:lineRule="auto"/>
              <w:jc w:val="center"/>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数量</w:t>
            </w:r>
          </w:p>
        </w:tc>
        <w:tc>
          <w:tcPr>
            <w:tcW w:w="775" w:type="dxa"/>
            <w:tcMar>
              <w:top w:w="0" w:type="dxa"/>
              <w:left w:w="80" w:type="dxa"/>
              <w:bottom w:w="0" w:type="dxa"/>
              <w:right w:w="0" w:type="dxa"/>
            </w:tcMar>
            <w:vAlign w:val="center"/>
          </w:tcPr>
          <w:p>
            <w:pPr>
              <w:spacing w:line="360" w:lineRule="auto"/>
              <w:jc w:val="center"/>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单位</w:t>
            </w:r>
          </w:p>
        </w:tc>
        <w:tc>
          <w:tcPr>
            <w:tcW w:w="2615" w:type="dxa"/>
            <w:tcMar>
              <w:top w:w="0" w:type="dxa"/>
              <w:left w:w="80" w:type="dxa"/>
              <w:bottom w:w="0" w:type="dxa"/>
              <w:right w:w="0" w:type="dxa"/>
            </w:tcMar>
            <w:vAlign w:val="bottom"/>
          </w:tcPr>
          <w:p>
            <w:pPr>
              <w:spacing w:line="360" w:lineRule="auto"/>
              <w:jc w:val="center"/>
              <w:rPr>
                <w:rFonts w:hint="default"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报价总价</w:t>
            </w:r>
          </w:p>
          <w:p>
            <w:pPr>
              <w:spacing w:line="360" w:lineRule="auto"/>
              <w:jc w:val="center"/>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（人民币/元）</w:t>
            </w:r>
          </w:p>
        </w:tc>
        <w:tc>
          <w:tcPr>
            <w:tcW w:w="1046" w:type="dxa"/>
            <w:tcMar>
              <w:top w:w="0" w:type="dxa"/>
              <w:left w:w="80" w:type="dxa"/>
              <w:bottom w:w="0" w:type="dxa"/>
              <w:right w:w="0" w:type="dxa"/>
            </w:tcMar>
            <w:vAlign w:val="center"/>
          </w:tcPr>
          <w:p>
            <w:pPr>
              <w:spacing w:line="360" w:lineRule="auto"/>
              <w:jc w:val="center"/>
              <w:rPr>
                <w:rFonts w:hint="eastAsia"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服务</w:t>
            </w:r>
          </w:p>
          <w:p>
            <w:pPr>
              <w:spacing w:line="360" w:lineRule="auto"/>
              <w:jc w:val="center"/>
              <w:rPr>
                <w:rFonts w:hint="default" w:ascii="仿宋" w:hAnsi="仿宋" w:eastAsia="仿宋" w:cs="仿宋"/>
                <w:b/>
                <w:bCs/>
                <w:color w:val="000000" w:themeColor="text1"/>
                <w:sz w:val="21"/>
                <w:szCs w:val="21"/>
                <w:lang w:val="en-US"/>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期限</w:t>
            </w:r>
          </w:p>
        </w:tc>
        <w:tc>
          <w:tcPr>
            <w:tcW w:w="847" w:type="dxa"/>
            <w:tcMar>
              <w:top w:w="0" w:type="dxa"/>
              <w:left w:w="80" w:type="dxa"/>
              <w:bottom w:w="0" w:type="dxa"/>
              <w:right w:w="0" w:type="dxa"/>
            </w:tcMar>
            <w:vAlign w:val="center"/>
          </w:tcPr>
          <w:p>
            <w:pPr>
              <w:spacing w:line="360" w:lineRule="auto"/>
              <w:jc w:val="center"/>
              <w:rPr>
                <w:rFonts w:hint="default" w:ascii="仿宋" w:hAnsi="仿宋" w:eastAsia="仿宋" w:cs="仿宋"/>
                <w:b/>
                <w:bCs/>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trPr>
        <w:tc>
          <w:tcPr>
            <w:tcW w:w="993" w:type="dxa"/>
            <w:tcMar>
              <w:top w:w="0" w:type="dxa"/>
              <w:left w:w="80" w:type="dxa"/>
              <w:bottom w:w="0" w:type="dxa"/>
              <w:right w:w="0" w:type="dxa"/>
            </w:tcMar>
            <w:vAlign w:val="center"/>
          </w:tcPr>
          <w:p>
            <w:pPr>
              <w:spacing w:line="360" w:lineRule="auto"/>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项目</w:t>
            </w:r>
          </w:p>
          <w:p>
            <w:pPr>
              <w:spacing w:line="360" w:lineRule="auto"/>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本身</w:t>
            </w:r>
          </w:p>
        </w:tc>
        <w:tc>
          <w:tcPr>
            <w:tcW w:w="1659" w:type="dxa"/>
            <w:tcMar>
              <w:top w:w="0" w:type="dxa"/>
              <w:left w:w="80" w:type="dxa"/>
              <w:bottom w:w="0" w:type="dxa"/>
              <w:right w:w="0" w:type="dxa"/>
            </w:tcMar>
            <w:vAlign w:val="center"/>
          </w:tcPr>
          <w:p>
            <w:pPr>
              <w:spacing w:line="360" w:lineRule="auto"/>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劳务服务</w:t>
            </w:r>
          </w:p>
        </w:tc>
        <w:tc>
          <w:tcPr>
            <w:tcW w:w="901" w:type="dxa"/>
            <w:tcMar>
              <w:top w:w="0" w:type="dxa"/>
              <w:left w:w="80" w:type="dxa"/>
              <w:bottom w:w="0" w:type="dxa"/>
              <w:right w:w="0" w:type="dxa"/>
            </w:tcMar>
            <w:vAlign w:val="center"/>
          </w:tcPr>
          <w:p>
            <w:pPr>
              <w:spacing w:line="360" w:lineRule="auto"/>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w:t>
            </w:r>
          </w:p>
        </w:tc>
        <w:tc>
          <w:tcPr>
            <w:tcW w:w="775" w:type="dxa"/>
            <w:tcMar>
              <w:top w:w="0" w:type="dxa"/>
              <w:left w:w="80" w:type="dxa"/>
              <w:bottom w:w="0" w:type="dxa"/>
              <w:right w:w="0" w:type="dxa"/>
            </w:tcMar>
            <w:vAlign w:val="center"/>
          </w:tcPr>
          <w:p>
            <w:pPr>
              <w:spacing w:line="360" w:lineRule="auto"/>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w:t>
            </w:r>
          </w:p>
        </w:tc>
        <w:tc>
          <w:tcPr>
            <w:tcW w:w="2615" w:type="dxa"/>
            <w:tcMar>
              <w:top w:w="0" w:type="dxa"/>
              <w:left w:w="80" w:type="dxa"/>
              <w:bottom w:w="0" w:type="dxa"/>
              <w:right w:w="0" w:type="dxa"/>
            </w:tcMar>
            <w:vAlign w:val="center"/>
          </w:tcPr>
          <w:p>
            <w:pPr>
              <w:spacing w:line="360" w:lineRule="auto"/>
              <w:jc w:val="lef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大写：人民币</w:t>
            </w:r>
          </w:p>
          <w:p>
            <w:pPr>
              <w:spacing w:line="360" w:lineRule="auto"/>
              <w:jc w:val="lef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小写：¥</w:t>
            </w:r>
          </w:p>
        </w:tc>
        <w:tc>
          <w:tcPr>
            <w:tcW w:w="1046" w:type="dxa"/>
            <w:tcMar>
              <w:top w:w="0" w:type="dxa"/>
              <w:left w:w="80" w:type="dxa"/>
              <w:bottom w:w="0" w:type="dxa"/>
              <w:right w:w="0" w:type="dxa"/>
            </w:tcMar>
            <w:vAlign w:val="center"/>
          </w:tcPr>
          <w:p>
            <w:pPr>
              <w:spacing w:line="360" w:lineRule="auto"/>
              <w:ind w:firstLine="420"/>
              <w:jc w:val="center"/>
              <w:rPr>
                <w:rFonts w:ascii="仿宋" w:hAnsi="仿宋" w:eastAsia="仿宋" w:cs="仿宋"/>
                <w:color w:val="000000" w:themeColor="text1"/>
                <w:sz w:val="21"/>
                <w:szCs w:val="21"/>
                <w14:textFill>
                  <w14:solidFill>
                    <w14:schemeClr w14:val="tx1"/>
                  </w14:solidFill>
                </w14:textFill>
              </w:rPr>
            </w:pPr>
          </w:p>
        </w:tc>
        <w:tc>
          <w:tcPr>
            <w:tcW w:w="847" w:type="dxa"/>
            <w:tcMar>
              <w:top w:w="0" w:type="dxa"/>
              <w:left w:w="80" w:type="dxa"/>
              <w:bottom w:w="0" w:type="dxa"/>
              <w:right w:w="0" w:type="dxa"/>
            </w:tcMar>
            <w:vAlign w:val="center"/>
          </w:tcPr>
          <w:p>
            <w:pPr>
              <w:spacing w:line="360" w:lineRule="auto"/>
              <w:ind w:firstLine="420"/>
              <w:jc w:val="center"/>
              <w:rPr>
                <w:rFonts w:ascii="仿宋" w:hAnsi="仿宋" w:eastAsia="仿宋" w:cs="仿宋"/>
                <w:color w:val="000000" w:themeColor="text1"/>
                <w:sz w:val="21"/>
                <w:szCs w:val="21"/>
                <w14:textFill>
                  <w14:solidFill>
                    <w14:schemeClr w14:val="tx1"/>
                  </w14:solidFill>
                </w14:textFill>
              </w:rPr>
            </w:pPr>
          </w:p>
        </w:tc>
      </w:tr>
    </w:tbl>
    <w:p>
      <w:pPr>
        <w:spacing w:line="240" w:lineRule="auto"/>
        <w:rPr>
          <w:rFonts w:ascii="仿宋" w:hAnsi="仿宋" w:eastAsia="仿宋" w:cs="仿宋"/>
          <w:b/>
          <w:bCs/>
          <w:color w:val="000000" w:themeColor="text1"/>
          <w:sz w:val="20"/>
          <w:szCs w:val="20"/>
          <w14:textFill>
            <w14:solidFill>
              <w14:schemeClr w14:val="tx1"/>
            </w14:solidFill>
          </w14:textFill>
        </w:rPr>
      </w:pPr>
      <w:r>
        <w:rPr>
          <w:rFonts w:hint="eastAsia" w:ascii="仿宋" w:hAnsi="仿宋" w:eastAsia="仿宋" w:cs="仿宋"/>
          <w:b/>
          <w:bCs/>
          <w:color w:val="000000" w:themeColor="text1"/>
          <w:sz w:val="20"/>
          <w:szCs w:val="10"/>
          <w14:textFill>
            <w14:solidFill>
              <w14:schemeClr w14:val="tx1"/>
            </w14:solidFill>
          </w14:textFill>
        </w:rPr>
        <w:t>注：</w:t>
      </w:r>
      <w:r>
        <w:rPr>
          <w:rFonts w:hint="eastAsia" w:ascii="仿宋" w:hAnsi="仿宋" w:eastAsia="仿宋" w:cs="仿宋"/>
          <w:b/>
          <w:bCs/>
          <w:color w:val="000000" w:themeColor="text1"/>
          <w:sz w:val="20"/>
          <w:szCs w:val="20"/>
          <w14:textFill>
            <w14:solidFill>
              <w14:schemeClr w14:val="tx1"/>
            </w14:solidFill>
          </w14:textFill>
        </w:rPr>
        <w:t>1.供应商须按要求填写所有信息，不得随意更改本表格式。</w:t>
      </w:r>
    </w:p>
    <w:p>
      <w:pPr>
        <w:spacing w:line="240" w:lineRule="auto"/>
        <w:ind w:firstLine="402" w:firstLineChars="200"/>
        <w:rPr>
          <w:rFonts w:ascii="仿宋" w:hAnsi="仿宋" w:eastAsia="仿宋" w:cs="仿宋"/>
          <w:b/>
          <w:bCs/>
          <w:color w:val="000000" w:themeColor="text1"/>
          <w:sz w:val="20"/>
          <w:szCs w:val="20"/>
          <w14:textFill>
            <w14:solidFill>
              <w14:schemeClr w14:val="tx1"/>
            </w14:solidFill>
          </w14:textFill>
        </w:rPr>
      </w:pPr>
      <w:r>
        <w:rPr>
          <w:rFonts w:hint="eastAsia" w:ascii="仿宋" w:hAnsi="仿宋" w:eastAsia="仿宋" w:cs="仿宋"/>
          <w:b/>
          <w:bCs/>
          <w:color w:val="000000" w:themeColor="text1"/>
          <w:sz w:val="20"/>
          <w:szCs w:val="20"/>
          <w14:textFill>
            <w14:solidFill>
              <w14:schemeClr w14:val="tx1"/>
            </w14:solidFill>
          </w14:textFill>
        </w:rPr>
        <w:t>2.以上报价必须包含完成该项目所有费用。</w:t>
      </w:r>
    </w:p>
    <w:p>
      <w:pPr>
        <w:spacing w:line="360" w:lineRule="auto"/>
        <w:ind w:firstLine="560"/>
        <w:rPr>
          <w:rFonts w:ascii="仿宋" w:hAnsi="仿宋" w:eastAsia="仿宋" w:cs="仿宋"/>
          <w:bCs/>
          <w:color w:val="000000" w:themeColor="text1"/>
          <w:sz w:val="28"/>
          <w:szCs w:val="28"/>
          <w14:textFill>
            <w14:solidFill>
              <w14:schemeClr w14:val="tx1"/>
            </w14:solidFill>
          </w14:textFill>
        </w:rPr>
      </w:pPr>
    </w:p>
    <w:p>
      <w:pPr>
        <w:spacing w:line="360" w:lineRule="auto"/>
        <w:rPr>
          <w:rFonts w:ascii="仿宋" w:hAnsi="仿宋" w:eastAsia="仿宋" w:cs="仿宋"/>
          <w:bCs/>
          <w:color w:val="000000" w:themeColor="text1"/>
          <w:sz w:val="28"/>
          <w:szCs w:val="28"/>
          <w14:textFill>
            <w14:solidFill>
              <w14:schemeClr w14:val="tx1"/>
            </w14:solidFill>
          </w14:textFill>
        </w:rPr>
      </w:pPr>
    </w:p>
    <w:p>
      <w:pPr>
        <w:adjustRightInd w:val="0"/>
        <w:spacing w:line="360" w:lineRule="auto"/>
        <w:ind w:left="0" w:leftChars="0" w:firstLine="420" w:firstLineChars="175"/>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供应商名称：XXX（盖单位公章）</w:t>
      </w:r>
    </w:p>
    <w:p>
      <w:pPr>
        <w:adjustRightInd w:val="0"/>
        <w:spacing w:line="360" w:lineRule="auto"/>
        <w:ind w:left="0" w:leftChars="0" w:firstLine="420" w:firstLineChars="175"/>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法定代表人/单位负责人或授权代表</w:t>
      </w:r>
      <w:r>
        <w:rPr>
          <w:rFonts w:hint="eastAsia" w:ascii="仿宋" w:hAnsi="仿宋" w:eastAsia="仿宋" w:cs="仿宋"/>
          <w:color w:val="000000" w:themeColor="text1"/>
          <w:sz w:val="24"/>
          <w14:textFill>
            <w14:solidFill>
              <w14:schemeClr w14:val="tx1"/>
            </w14:solidFill>
          </w14:textFill>
        </w:rPr>
        <w:t>（签字或加盖个人印章）</w:t>
      </w:r>
      <w:r>
        <w:rPr>
          <w:rFonts w:hint="eastAsia" w:ascii="仿宋" w:hAnsi="仿宋" w:eastAsia="仿宋" w:cs="仿宋"/>
          <w:bCs/>
          <w:color w:val="000000" w:themeColor="text1"/>
          <w:sz w:val="24"/>
          <w14:textFill>
            <w14:solidFill>
              <w14:schemeClr w14:val="tx1"/>
            </w14:solidFill>
          </w14:textFill>
        </w:rPr>
        <w:t>：XXX</w:t>
      </w:r>
    </w:p>
    <w:p>
      <w:pPr>
        <w:adjustRightInd w:val="0"/>
        <w:spacing w:line="360" w:lineRule="auto"/>
        <w:ind w:left="0" w:leftChars="0" w:firstLine="420" w:firstLineChars="175"/>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日期：XXX年XXX月XXX日</w:t>
      </w:r>
    </w:p>
    <w:p>
      <w:pPr>
        <w:tabs>
          <w:tab w:val="left" w:pos="180"/>
        </w:tabs>
        <w:spacing w:line="360" w:lineRule="auto"/>
        <w:ind w:firstLine="562"/>
        <w:rPr>
          <w:rFonts w:ascii="仿宋" w:hAnsi="仿宋" w:eastAsia="仿宋" w:cs="仿宋"/>
          <w:b/>
          <w:bCs/>
          <w:color w:val="000000" w:themeColor="text1"/>
          <w:sz w:val="28"/>
          <w:szCs w:val="28"/>
          <w14:textFill>
            <w14:solidFill>
              <w14:schemeClr w14:val="tx1"/>
            </w14:solidFill>
          </w14:textFill>
        </w:rPr>
      </w:pPr>
    </w:p>
    <w:p>
      <w:pPr>
        <w:tabs>
          <w:tab w:val="left" w:pos="180"/>
        </w:tabs>
        <w:spacing w:line="360" w:lineRule="auto"/>
        <w:ind w:firstLine="562"/>
        <w:rPr>
          <w:rFonts w:ascii="仿宋" w:hAnsi="仿宋" w:eastAsia="仿宋" w:cs="仿宋"/>
          <w:b/>
          <w:bCs/>
          <w:color w:val="FF0000"/>
          <w:sz w:val="28"/>
          <w:szCs w:val="28"/>
        </w:rPr>
      </w:pPr>
    </w:p>
    <w:p>
      <w:pPr>
        <w:tabs>
          <w:tab w:val="left" w:pos="180"/>
        </w:tabs>
        <w:spacing w:line="360" w:lineRule="auto"/>
        <w:ind w:firstLine="562"/>
        <w:rPr>
          <w:rFonts w:ascii="仿宋" w:hAnsi="仿宋" w:eastAsia="仿宋" w:cs="仿宋"/>
          <w:b/>
          <w:bCs/>
          <w:color w:val="FF0000"/>
          <w:sz w:val="28"/>
          <w:szCs w:val="28"/>
        </w:rPr>
      </w:pPr>
    </w:p>
    <w:p>
      <w:pPr>
        <w:tabs>
          <w:tab w:val="left" w:pos="180"/>
        </w:tabs>
        <w:spacing w:line="360" w:lineRule="auto"/>
        <w:ind w:firstLine="562"/>
        <w:rPr>
          <w:rFonts w:ascii="仿宋" w:hAnsi="仿宋" w:eastAsia="仿宋" w:cs="仿宋"/>
          <w:b/>
          <w:bCs/>
          <w:color w:val="FF0000"/>
          <w:sz w:val="28"/>
          <w:szCs w:val="28"/>
        </w:rPr>
      </w:pPr>
    </w:p>
    <w:p>
      <w:pPr>
        <w:pStyle w:val="2"/>
        <w:spacing w:line="360" w:lineRule="auto"/>
        <w:rPr>
          <w:rFonts w:ascii="仿宋" w:hAnsi="仿宋" w:eastAsia="仿宋" w:cs="仿宋"/>
          <w:color w:val="FF0000"/>
          <w:sz w:val="28"/>
          <w:szCs w:val="28"/>
        </w:rPr>
      </w:pPr>
    </w:p>
    <w:p>
      <w:pPr>
        <w:spacing w:line="360" w:lineRule="auto"/>
        <w:rPr>
          <w:rFonts w:ascii="仿宋" w:hAnsi="仿宋" w:eastAsia="仿宋" w:cs="仿宋"/>
          <w:b/>
          <w:bCs/>
          <w:color w:val="FF0000"/>
          <w:sz w:val="28"/>
          <w:szCs w:val="28"/>
        </w:rPr>
      </w:pPr>
    </w:p>
    <w:p>
      <w:pPr>
        <w:pStyle w:val="2"/>
        <w:spacing w:line="360" w:lineRule="auto"/>
        <w:rPr>
          <w:rFonts w:ascii="仿宋" w:hAnsi="仿宋" w:eastAsia="仿宋" w:cs="仿宋"/>
          <w:color w:val="FF0000"/>
          <w:sz w:val="28"/>
          <w:szCs w:val="28"/>
        </w:rPr>
      </w:pPr>
    </w:p>
    <w:p>
      <w:pPr>
        <w:rPr>
          <w:rFonts w:ascii="仿宋" w:hAnsi="仿宋" w:eastAsia="仿宋" w:cs="仿宋"/>
          <w:color w:val="FF0000"/>
          <w:sz w:val="28"/>
          <w:szCs w:val="28"/>
        </w:rPr>
      </w:pPr>
    </w:p>
    <w:p>
      <w:pPr>
        <w:widowControl/>
        <w:spacing w:line="360" w:lineRule="auto"/>
        <w:jc w:val="left"/>
        <w:outlineLvl w:val="1"/>
        <w:rPr>
          <w:rFonts w:hint="eastAsia" w:ascii="仿宋" w:hAnsi="仿宋" w:eastAsia="仿宋" w:cs="仿宋"/>
          <w:b/>
          <w:color w:val="FF0000"/>
          <w:sz w:val="32"/>
          <w:szCs w:val="32"/>
        </w:rPr>
      </w:pPr>
      <w:bookmarkStart w:id="228" w:name="_Toc122"/>
      <w:bookmarkStart w:id="229" w:name="_Toc18632"/>
    </w:p>
    <w:bookmarkEnd w:id="228"/>
    <w:bookmarkEnd w:id="229"/>
    <w:p>
      <w:pPr>
        <w:widowControl/>
        <w:spacing w:line="360" w:lineRule="auto"/>
        <w:jc w:val="left"/>
        <w:outlineLvl w:val="1"/>
        <w:rPr>
          <w:rFonts w:hint="eastAsia" w:ascii="仿宋" w:hAnsi="仿宋" w:eastAsia="仿宋" w:cs="仿宋"/>
          <w:b/>
          <w:color w:val="000000" w:themeColor="text1"/>
          <w:sz w:val="32"/>
          <w:szCs w:val="32"/>
          <w:lang w:eastAsia="zh-CN"/>
          <w14:textFill>
            <w14:solidFill>
              <w14:schemeClr w14:val="tx1"/>
            </w14:solidFill>
          </w14:textFill>
        </w:rPr>
      </w:pPr>
      <w:bookmarkStart w:id="230" w:name="_Toc10141"/>
      <w:bookmarkStart w:id="231" w:name="_Toc13005"/>
      <w:r>
        <w:rPr>
          <w:rFonts w:hint="eastAsia" w:ascii="仿宋" w:hAnsi="仿宋" w:eastAsia="仿宋" w:cs="仿宋"/>
          <w:b/>
          <w:color w:val="000000" w:themeColor="text1"/>
          <w:sz w:val="32"/>
          <w:szCs w:val="32"/>
          <w14:textFill>
            <w14:solidFill>
              <w14:schemeClr w14:val="tx1"/>
            </w14:solidFill>
          </w14:textFill>
        </w:rPr>
        <w:t>格式2-</w:t>
      </w:r>
      <w:r>
        <w:rPr>
          <w:rFonts w:hint="eastAsia" w:ascii="仿宋" w:hAnsi="仿宋" w:eastAsia="仿宋" w:cs="仿宋"/>
          <w:b/>
          <w:color w:val="000000" w:themeColor="text1"/>
          <w:sz w:val="32"/>
          <w:szCs w:val="32"/>
          <w:lang w:val="en-US" w:eastAsia="zh-CN"/>
          <w14:textFill>
            <w14:solidFill>
              <w14:schemeClr w14:val="tx1"/>
            </w14:solidFill>
          </w14:textFill>
        </w:rPr>
        <w:t>5</w:t>
      </w:r>
    </w:p>
    <w:p>
      <w:pPr>
        <w:spacing w:after="0" w:line="360" w:lineRule="auto"/>
        <w:ind w:left="0" w:right="0" w:firstLine="0"/>
        <w:jc w:val="both"/>
        <w:rPr>
          <w:rFonts w:hint="eastAsia" w:ascii="仿宋" w:hAnsi="仿宋" w:eastAsia="仿宋" w:cs="仿宋"/>
          <w:b/>
          <w:sz w:val="32"/>
        </w:rPr>
      </w:pPr>
    </w:p>
    <w:p>
      <w:pPr>
        <w:spacing w:after="0" w:line="360" w:lineRule="auto"/>
        <w:ind w:left="0" w:right="0" w:firstLine="0"/>
        <w:jc w:val="center"/>
        <w:rPr>
          <w:rFonts w:hint="eastAsia" w:ascii="仿宋" w:hAnsi="仿宋" w:eastAsia="仿宋" w:cs="仿宋"/>
        </w:rPr>
      </w:pPr>
      <w:r>
        <w:rPr>
          <w:rFonts w:hint="eastAsia" w:ascii="仿宋" w:hAnsi="仿宋" w:eastAsia="仿宋" w:cs="仿宋"/>
          <w:b/>
          <w:sz w:val="32"/>
        </w:rPr>
        <w:t>分项报价明细表</w:t>
      </w:r>
    </w:p>
    <w:p>
      <w:pPr>
        <w:spacing w:after="0" w:line="360" w:lineRule="auto"/>
        <w:ind w:left="240" w:right="0" w:firstLine="0"/>
        <w:rPr>
          <w:rFonts w:hint="eastAsia" w:ascii="仿宋" w:hAnsi="仿宋" w:eastAsia="仿宋" w:cs="仿宋"/>
        </w:rPr>
      </w:pPr>
    </w:p>
    <w:p>
      <w:pPr>
        <w:spacing w:line="360" w:lineRule="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rPr>
        <w:t xml:space="preserve"> </w:t>
      </w:r>
      <w:r>
        <w:rPr>
          <w:rFonts w:hint="eastAsia" w:ascii="仿宋" w:hAnsi="仿宋" w:eastAsia="仿宋" w:cs="仿宋"/>
          <w:bCs/>
          <w:color w:val="000000" w:themeColor="text1"/>
          <w:sz w:val="24"/>
          <w14:textFill>
            <w14:solidFill>
              <w14:schemeClr w14:val="tx1"/>
            </w14:solidFill>
          </w14:textFill>
        </w:rPr>
        <w:t>项目名称：                                   项目编号：</w:t>
      </w:r>
    </w:p>
    <w:p>
      <w:pPr>
        <w:spacing w:after="0" w:line="360" w:lineRule="auto"/>
        <w:ind w:left="240" w:right="0" w:firstLine="0"/>
        <w:rPr>
          <w:rFonts w:hint="eastAsia" w:ascii="仿宋" w:hAnsi="仿宋" w:eastAsia="仿宋" w:cs="仿宋"/>
        </w:rPr>
      </w:pPr>
    </w:p>
    <w:tbl>
      <w:tblPr>
        <w:tblStyle w:val="66"/>
        <w:tblW w:w="8959" w:type="dxa"/>
        <w:tblInd w:w="-316" w:type="dxa"/>
        <w:tblLayout w:type="autofit"/>
        <w:tblCellMar>
          <w:top w:w="0" w:type="dxa"/>
          <w:left w:w="106" w:type="dxa"/>
          <w:bottom w:w="0" w:type="dxa"/>
          <w:right w:w="0" w:type="dxa"/>
        </w:tblCellMar>
      </w:tblPr>
      <w:tblGrid>
        <w:gridCol w:w="867"/>
        <w:gridCol w:w="2397"/>
        <w:gridCol w:w="833"/>
        <w:gridCol w:w="748"/>
        <w:gridCol w:w="1666"/>
        <w:gridCol w:w="1700"/>
        <w:gridCol w:w="748"/>
      </w:tblGrid>
      <w:tr>
        <w:tblPrEx>
          <w:tblCellMar>
            <w:top w:w="0" w:type="dxa"/>
            <w:left w:w="106" w:type="dxa"/>
            <w:bottom w:w="0" w:type="dxa"/>
            <w:right w:w="0" w:type="dxa"/>
          </w:tblCellMar>
        </w:tblPrEx>
        <w:trPr>
          <w:trHeight w:val="922" w:hRule="atLeast"/>
        </w:trPr>
        <w:tc>
          <w:tcPr>
            <w:tcW w:w="867"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right="0"/>
              <w:jc w:val="center"/>
              <w:rPr>
                <w:rFonts w:hint="eastAsia" w:ascii="仿宋" w:hAnsi="仿宋" w:eastAsia="仿宋" w:cs="仿宋"/>
              </w:rPr>
            </w:pPr>
            <w:r>
              <w:rPr>
                <w:rFonts w:hint="eastAsia" w:ascii="仿宋" w:hAnsi="仿宋" w:eastAsia="仿宋" w:cs="仿宋"/>
              </w:rPr>
              <w:t>序号</w:t>
            </w:r>
          </w:p>
        </w:tc>
        <w:tc>
          <w:tcPr>
            <w:tcW w:w="2397"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8" w:firstLine="0"/>
              <w:jc w:val="center"/>
              <w:rPr>
                <w:rFonts w:hint="eastAsia" w:ascii="仿宋" w:hAnsi="仿宋" w:eastAsia="仿宋" w:cs="仿宋"/>
                <w:lang w:val="en-US" w:eastAsia="zh-CN"/>
              </w:rPr>
            </w:pPr>
            <w:r>
              <w:rPr>
                <w:rFonts w:hint="eastAsia" w:ascii="仿宋" w:hAnsi="仿宋" w:eastAsia="仿宋" w:cs="仿宋"/>
                <w:lang w:val="en-US" w:eastAsia="zh-CN"/>
              </w:rPr>
              <w:t>内容</w:t>
            </w:r>
          </w:p>
        </w:tc>
        <w:tc>
          <w:tcPr>
            <w:tcW w:w="833" w:type="dxa"/>
            <w:tcBorders>
              <w:top w:val="single" w:color="000000" w:sz="4" w:space="0"/>
              <w:left w:val="single" w:color="000000" w:sz="4" w:space="0"/>
              <w:bottom w:val="single" w:color="000000" w:sz="4" w:space="0"/>
              <w:right w:val="single" w:color="auto" w:sz="4" w:space="0"/>
            </w:tcBorders>
            <w:vAlign w:val="center"/>
          </w:tcPr>
          <w:p>
            <w:pPr>
              <w:spacing w:after="0" w:line="360" w:lineRule="auto"/>
              <w:ind w:left="0" w:right="98" w:firstLine="0"/>
              <w:jc w:val="center"/>
              <w:rPr>
                <w:rFonts w:hint="eastAsia" w:ascii="仿宋" w:hAnsi="仿宋" w:eastAsia="仿宋" w:cs="仿宋"/>
              </w:rPr>
            </w:pPr>
            <w:r>
              <w:rPr>
                <w:rFonts w:hint="eastAsia" w:ascii="仿宋" w:hAnsi="仿宋" w:eastAsia="仿宋" w:cs="仿宋"/>
              </w:rPr>
              <w:t>数量</w:t>
            </w:r>
          </w:p>
        </w:tc>
        <w:tc>
          <w:tcPr>
            <w:tcW w:w="748" w:type="dxa"/>
            <w:tcBorders>
              <w:top w:val="single" w:color="000000" w:sz="4" w:space="0"/>
              <w:left w:val="single" w:color="auto" w:sz="4" w:space="0"/>
              <w:bottom w:val="single" w:color="000000" w:sz="4" w:space="0"/>
              <w:right w:val="single" w:color="000000" w:sz="4" w:space="0"/>
            </w:tcBorders>
            <w:vAlign w:val="center"/>
          </w:tcPr>
          <w:p>
            <w:pPr>
              <w:spacing w:after="0" w:line="360" w:lineRule="auto"/>
              <w:ind w:left="0" w:right="68" w:firstLine="0"/>
              <w:jc w:val="center"/>
              <w:rPr>
                <w:rFonts w:hint="eastAsia" w:ascii="仿宋" w:hAnsi="仿宋" w:eastAsia="仿宋" w:cs="仿宋"/>
                <w:lang w:val="en-US" w:eastAsia="zh-CN"/>
              </w:rPr>
            </w:pPr>
            <w:r>
              <w:rPr>
                <w:rFonts w:hint="eastAsia" w:ascii="仿宋" w:hAnsi="仿宋" w:eastAsia="仿宋" w:cs="仿宋"/>
                <w:lang w:val="en-US" w:eastAsia="zh-CN"/>
              </w:rPr>
              <w:t>单位</w:t>
            </w:r>
          </w:p>
        </w:tc>
        <w:tc>
          <w:tcPr>
            <w:tcW w:w="1666"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8" w:firstLine="0"/>
              <w:jc w:val="center"/>
              <w:rPr>
                <w:rFonts w:hint="eastAsia" w:ascii="仿宋" w:hAnsi="仿宋" w:eastAsia="仿宋" w:cs="仿宋"/>
                <w:lang w:val="en-US" w:eastAsia="zh-CN"/>
              </w:rPr>
            </w:pPr>
            <w:r>
              <w:rPr>
                <w:rFonts w:hint="eastAsia" w:ascii="仿宋" w:hAnsi="仿宋" w:eastAsia="仿宋" w:cs="仿宋"/>
                <w:lang w:val="en-US" w:eastAsia="zh-CN"/>
              </w:rPr>
              <w:t>单价</w:t>
            </w:r>
          </w:p>
          <w:p>
            <w:pPr>
              <w:spacing w:after="0" w:line="360" w:lineRule="auto"/>
              <w:ind w:left="0" w:right="68" w:firstLine="0"/>
              <w:jc w:val="center"/>
              <w:rPr>
                <w:rFonts w:hint="eastAsia" w:ascii="仿宋" w:hAnsi="仿宋" w:eastAsia="仿宋" w:cs="仿宋"/>
                <w:lang w:val="en-US" w:eastAsia="zh-CN"/>
              </w:rPr>
            </w:pPr>
            <w:r>
              <w:rPr>
                <w:rFonts w:hint="eastAsia" w:ascii="仿宋" w:hAnsi="仿宋" w:eastAsia="仿宋" w:cs="仿宋"/>
                <w:lang w:val="en-US" w:eastAsia="zh-CN"/>
              </w:rPr>
              <w:t>（人民币/元）</w:t>
            </w:r>
          </w:p>
        </w:tc>
        <w:tc>
          <w:tcPr>
            <w:tcW w:w="170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68" w:firstLine="0"/>
              <w:jc w:val="center"/>
              <w:rPr>
                <w:rFonts w:hint="eastAsia" w:ascii="仿宋" w:hAnsi="仿宋" w:eastAsia="仿宋" w:cs="仿宋"/>
                <w:lang w:val="en-US" w:eastAsia="zh-CN"/>
              </w:rPr>
            </w:pPr>
            <w:r>
              <w:rPr>
                <w:rFonts w:hint="eastAsia" w:ascii="仿宋" w:hAnsi="仿宋" w:eastAsia="仿宋" w:cs="仿宋"/>
                <w:lang w:val="en-US" w:eastAsia="zh-CN"/>
              </w:rPr>
              <w:t>单项总价</w:t>
            </w:r>
          </w:p>
          <w:p>
            <w:pPr>
              <w:spacing w:after="0" w:line="360" w:lineRule="auto"/>
              <w:ind w:left="0" w:right="68" w:firstLine="0"/>
              <w:jc w:val="center"/>
              <w:rPr>
                <w:rFonts w:hint="eastAsia" w:ascii="仿宋" w:hAnsi="仿宋" w:eastAsia="仿宋" w:cs="仿宋"/>
                <w:lang w:val="en-US" w:eastAsia="zh-CN"/>
              </w:rPr>
            </w:pPr>
            <w:r>
              <w:rPr>
                <w:rFonts w:hint="eastAsia" w:ascii="仿宋" w:hAnsi="仿宋" w:eastAsia="仿宋" w:cs="仿宋"/>
                <w:lang w:val="en-US" w:eastAsia="zh-CN"/>
              </w:rPr>
              <w:t>（人民币/元）</w:t>
            </w:r>
          </w:p>
        </w:tc>
        <w:tc>
          <w:tcPr>
            <w:tcW w:w="74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34" w:right="0" w:firstLine="0"/>
              <w:jc w:val="center"/>
              <w:rPr>
                <w:rFonts w:hint="eastAsia" w:ascii="仿宋" w:hAnsi="仿宋" w:eastAsia="仿宋" w:cs="仿宋"/>
              </w:rPr>
            </w:pPr>
            <w:r>
              <w:rPr>
                <w:rFonts w:hint="eastAsia" w:ascii="仿宋" w:hAnsi="仿宋" w:eastAsia="仿宋" w:cs="仿宋"/>
              </w:rPr>
              <w:t>备注</w:t>
            </w:r>
          </w:p>
        </w:tc>
      </w:tr>
      <w:tr>
        <w:tblPrEx>
          <w:tblCellMar>
            <w:top w:w="0" w:type="dxa"/>
            <w:left w:w="106" w:type="dxa"/>
            <w:bottom w:w="0" w:type="dxa"/>
            <w:right w:w="0" w:type="dxa"/>
          </w:tblCellMar>
        </w:tblPrEx>
        <w:trPr>
          <w:trHeight w:val="631" w:hRule="atLeast"/>
        </w:trPr>
        <w:tc>
          <w:tcPr>
            <w:tcW w:w="867"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rFonts w:hint="eastAsia" w:ascii="仿宋" w:hAnsi="仿宋" w:eastAsia="仿宋" w:cs="仿宋"/>
              </w:rPr>
            </w:pPr>
            <w:r>
              <w:rPr>
                <w:rFonts w:hint="eastAsia" w:ascii="仿宋" w:hAnsi="仿宋" w:eastAsia="仿宋" w:cs="仿宋"/>
              </w:rPr>
              <w:t xml:space="preserve"> </w:t>
            </w:r>
          </w:p>
        </w:tc>
        <w:tc>
          <w:tcPr>
            <w:tcW w:w="2397"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leftChars="0" w:right="0" w:firstLine="0" w:firstLineChars="0"/>
              <w:rPr>
                <w:rFonts w:hint="eastAsia" w:ascii="仿宋" w:hAnsi="仿宋" w:eastAsia="仿宋" w:cs="仿宋"/>
              </w:rPr>
            </w:pPr>
            <w:r>
              <w:rPr>
                <w:rFonts w:hint="eastAsia" w:ascii="仿宋" w:hAnsi="仿宋" w:eastAsia="仿宋" w:cs="仿宋"/>
              </w:rPr>
              <w:t xml:space="preserve"> </w:t>
            </w:r>
          </w:p>
        </w:tc>
        <w:tc>
          <w:tcPr>
            <w:tcW w:w="833" w:type="dxa"/>
            <w:tcBorders>
              <w:top w:val="single" w:color="000000" w:sz="4" w:space="0"/>
              <w:left w:val="single" w:color="000000" w:sz="4" w:space="0"/>
              <w:bottom w:val="single" w:color="000000" w:sz="4" w:space="0"/>
              <w:right w:val="single" w:color="auto" w:sz="4" w:space="0"/>
            </w:tcBorders>
            <w:vAlign w:val="center"/>
          </w:tcPr>
          <w:p>
            <w:pPr>
              <w:spacing w:after="0" w:line="360" w:lineRule="auto"/>
              <w:ind w:left="2" w:right="0" w:firstLine="0"/>
              <w:rPr>
                <w:rFonts w:hint="eastAsia" w:ascii="仿宋" w:hAnsi="仿宋" w:eastAsia="仿宋" w:cs="仿宋"/>
              </w:rPr>
            </w:pPr>
            <w:r>
              <w:rPr>
                <w:rFonts w:hint="eastAsia" w:ascii="仿宋" w:hAnsi="仿宋" w:eastAsia="仿宋" w:cs="仿宋"/>
              </w:rPr>
              <w:t xml:space="preserve"> </w:t>
            </w:r>
          </w:p>
        </w:tc>
        <w:tc>
          <w:tcPr>
            <w:tcW w:w="748" w:type="dxa"/>
            <w:tcBorders>
              <w:top w:val="single" w:color="000000" w:sz="4" w:space="0"/>
              <w:left w:val="single" w:color="auto" w:sz="4" w:space="0"/>
              <w:bottom w:val="single" w:color="000000" w:sz="4" w:space="0"/>
              <w:right w:val="single" w:color="000000" w:sz="4" w:space="0"/>
            </w:tcBorders>
            <w:vAlign w:val="center"/>
          </w:tcPr>
          <w:p>
            <w:pPr>
              <w:spacing w:after="0" w:line="360" w:lineRule="auto"/>
              <w:ind w:left="2" w:right="0" w:firstLine="0"/>
              <w:rPr>
                <w:rFonts w:hint="eastAsia" w:ascii="仿宋" w:hAnsi="仿宋" w:eastAsia="仿宋" w:cs="仿宋"/>
              </w:rPr>
            </w:pPr>
          </w:p>
        </w:tc>
        <w:tc>
          <w:tcPr>
            <w:tcW w:w="1666"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rFonts w:hint="eastAsia" w:ascii="仿宋" w:hAnsi="仿宋" w:eastAsia="仿宋" w:cs="仿宋"/>
              </w:rPr>
            </w:pPr>
            <w:r>
              <w:rPr>
                <w:rFonts w:hint="eastAsia" w:ascii="仿宋" w:hAnsi="仿宋" w:eastAsia="仿宋" w:cs="仿宋"/>
              </w:rPr>
              <w:t xml:space="preserve"> </w:t>
            </w:r>
          </w:p>
        </w:tc>
        <w:tc>
          <w:tcPr>
            <w:tcW w:w="170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rFonts w:hint="eastAsia" w:ascii="仿宋" w:hAnsi="仿宋" w:eastAsia="仿宋" w:cs="仿宋"/>
              </w:rPr>
            </w:pPr>
            <w:r>
              <w:rPr>
                <w:rFonts w:hint="eastAsia" w:ascii="仿宋" w:hAnsi="仿宋" w:eastAsia="仿宋" w:cs="仿宋"/>
              </w:rPr>
              <w:t xml:space="preserve"> </w:t>
            </w:r>
          </w:p>
        </w:tc>
        <w:tc>
          <w:tcPr>
            <w:tcW w:w="74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69" w:firstLine="0"/>
              <w:jc w:val="both"/>
              <w:rPr>
                <w:rFonts w:hint="eastAsia" w:ascii="仿宋" w:hAnsi="仿宋" w:eastAsia="仿宋" w:cs="仿宋"/>
              </w:rPr>
            </w:pPr>
            <w:r>
              <w:rPr>
                <w:rFonts w:hint="eastAsia" w:ascii="仿宋" w:hAnsi="仿宋" w:eastAsia="仿宋" w:cs="仿宋"/>
              </w:rPr>
              <w:t xml:space="preserve">      </w:t>
            </w:r>
          </w:p>
        </w:tc>
      </w:tr>
      <w:tr>
        <w:tblPrEx>
          <w:tblCellMar>
            <w:top w:w="0" w:type="dxa"/>
            <w:left w:w="106" w:type="dxa"/>
            <w:bottom w:w="0" w:type="dxa"/>
            <w:right w:w="0" w:type="dxa"/>
          </w:tblCellMar>
        </w:tblPrEx>
        <w:trPr>
          <w:trHeight w:val="543" w:hRule="atLeast"/>
        </w:trPr>
        <w:tc>
          <w:tcPr>
            <w:tcW w:w="867"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rFonts w:hint="eastAsia" w:ascii="仿宋" w:hAnsi="仿宋" w:eastAsia="仿宋" w:cs="仿宋"/>
              </w:rPr>
            </w:pPr>
            <w:r>
              <w:rPr>
                <w:rFonts w:hint="eastAsia" w:ascii="仿宋" w:hAnsi="仿宋" w:eastAsia="仿宋" w:cs="仿宋"/>
              </w:rPr>
              <w:t xml:space="preserve">..... </w:t>
            </w:r>
          </w:p>
        </w:tc>
        <w:tc>
          <w:tcPr>
            <w:tcW w:w="2397"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rFonts w:hint="eastAsia" w:ascii="仿宋" w:hAnsi="仿宋" w:eastAsia="仿宋" w:cs="仿宋"/>
              </w:rPr>
            </w:pPr>
            <w:r>
              <w:rPr>
                <w:rFonts w:hint="eastAsia" w:ascii="仿宋" w:hAnsi="仿宋" w:eastAsia="仿宋" w:cs="仿宋"/>
              </w:rPr>
              <w:t xml:space="preserve"> </w:t>
            </w:r>
          </w:p>
        </w:tc>
        <w:tc>
          <w:tcPr>
            <w:tcW w:w="833" w:type="dxa"/>
            <w:tcBorders>
              <w:top w:val="single" w:color="000000" w:sz="4" w:space="0"/>
              <w:left w:val="single" w:color="000000" w:sz="4" w:space="0"/>
              <w:bottom w:val="single" w:color="000000" w:sz="4" w:space="0"/>
              <w:right w:val="single" w:color="auto" w:sz="4" w:space="0"/>
            </w:tcBorders>
            <w:vAlign w:val="center"/>
          </w:tcPr>
          <w:p>
            <w:pPr>
              <w:spacing w:after="0" w:line="360" w:lineRule="auto"/>
              <w:ind w:left="2" w:right="0" w:firstLine="0"/>
              <w:rPr>
                <w:rFonts w:hint="eastAsia" w:ascii="仿宋" w:hAnsi="仿宋" w:eastAsia="仿宋" w:cs="仿宋"/>
              </w:rPr>
            </w:pPr>
            <w:r>
              <w:rPr>
                <w:rFonts w:hint="eastAsia" w:ascii="仿宋" w:hAnsi="仿宋" w:eastAsia="仿宋" w:cs="仿宋"/>
              </w:rPr>
              <w:t xml:space="preserve"> </w:t>
            </w:r>
          </w:p>
        </w:tc>
        <w:tc>
          <w:tcPr>
            <w:tcW w:w="748" w:type="dxa"/>
            <w:tcBorders>
              <w:top w:val="single" w:color="000000" w:sz="4" w:space="0"/>
              <w:left w:val="single" w:color="auto" w:sz="4" w:space="0"/>
              <w:bottom w:val="single" w:color="000000" w:sz="4" w:space="0"/>
              <w:right w:val="single" w:color="000000" w:sz="4" w:space="0"/>
            </w:tcBorders>
            <w:vAlign w:val="center"/>
          </w:tcPr>
          <w:p>
            <w:pPr>
              <w:spacing w:after="0" w:line="360" w:lineRule="auto"/>
              <w:ind w:left="2" w:right="0" w:firstLine="0"/>
              <w:rPr>
                <w:rFonts w:hint="eastAsia" w:ascii="仿宋" w:hAnsi="仿宋" w:eastAsia="仿宋" w:cs="仿宋"/>
              </w:rPr>
            </w:pPr>
          </w:p>
        </w:tc>
        <w:tc>
          <w:tcPr>
            <w:tcW w:w="1666"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rFonts w:hint="eastAsia" w:ascii="仿宋" w:hAnsi="仿宋" w:eastAsia="仿宋" w:cs="仿宋"/>
              </w:rPr>
            </w:pPr>
            <w:r>
              <w:rPr>
                <w:rFonts w:hint="eastAsia" w:ascii="仿宋" w:hAnsi="仿宋" w:eastAsia="仿宋" w:cs="仿宋"/>
              </w:rPr>
              <w:t xml:space="preserve"> </w:t>
            </w:r>
          </w:p>
        </w:tc>
        <w:tc>
          <w:tcPr>
            <w:tcW w:w="170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rFonts w:hint="eastAsia" w:ascii="仿宋" w:hAnsi="仿宋" w:eastAsia="仿宋" w:cs="仿宋"/>
              </w:rPr>
            </w:pPr>
            <w:r>
              <w:rPr>
                <w:rFonts w:hint="eastAsia" w:ascii="仿宋" w:hAnsi="仿宋" w:eastAsia="仿宋" w:cs="仿宋"/>
              </w:rPr>
              <w:t xml:space="preserve"> </w:t>
            </w:r>
          </w:p>
        </w:tc>
        <w:tc>
          <w:tcPr>
            <w:tcW w:w="74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rFonts w:hint="eastAsia" w:ascii="仿宋" w:hAnsi="仿宋" w:eastAsia="仿宋" w:cs="仿宋"/>
              </w:rPr>
            </w:pPr>
            <w:r>
              <w:rPr>
                <w:rFonts w:hint="eastAsia" w:ascii="仿宋" w:hAnsi="仿宋" w:eastAsia="仿宋" w:cs="仿宋"/>
              </w:rPr>
              <w:t xml:space="preserve"> </w:t>
            </w:r>
          </w:p>
        </w:tc>
      </w:tr>
      <w:tr>
        <w:tblPrEx>
          <w:tblCellMar>
            <w:top w:w="0" w:type="dxa"/>
            <w:left w:w="106" w:type="dxa"/>
            <w:bottom w:w="0" w:type="dxa"/>
            <w:right w:w="0" w:type="dxa"/>
          </w:tblCellMar>
        </w:tblPrEx>
        <w:trPr>
          <w:trHeight w:val="554" w:hRule="atLeast"/>
        </w:trPr>
        <w:tc>
          <w:tcPr>
            <w:tcW w:w="867"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rFonts w:hint="eastAsia" w:ascii="仿宋" w:hAnsi="仿宋" w:eastAsia="仿宋" w:cs="仿宋"/>
              </w:rPr>
            </w:pPr>
            <w:r>
              <w:rPr>
                <w:rFonts w:hint="eastAsia" w:ascii="仿宋" w:hAnsi="仿宋" w:eastAsia="仿宋" w:cs="仿宋"/>
              </w:rPr>
              <w:t xml:space="preserve"> </w:t>
            </w:r>
          </w:p>
        </w:tc>
        <w:tc>
          <w:tcPr>
            <w:tcW w:w="5644" w:type="dxa"/>
            <w:gridSpan w:val="4"/>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0" w:right="0" w:firstLine="0"/>
              <w:jc w:val="center"/>
              <w:rPr>
                <w:rFonts w:hint="eastAsia" w:ascii="仿宋" w:hAnsi="仿宋" w:eastAsia="仿宋" w:cs="仿宋"/>
              </w:rPr>
            </w:pPr>
            <w:r>
              <w:rPr>
                <w:rFonts w:hint="eastAsia" w:ascii="仿宋" w:hAnsi="仿宋" w:eastAsia="仿宋" w:cs="仿宋"/>
              </w:rPr>
              <w:t>总价</w:t>
            </w:r>
          </w:p>
        </w:tc>
        <w:tc>
          <w:tcPr>
            <w:tcW w:w="1700"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rFonts w:hint="eastAsia" w:ascii="仿宋" w:hAnsi="仿宋" w:eastAsia="仿宋" w:cs="仿宋"/>
              </w:rPr>
            </w:pPr>
            <w:r>
              <w:rPr>
                <w:rFonts w:hint="eastAsia" w:ascii="仿宋" w:hAnsi="仿宋" w:eastAsia="仿宋" w:cs="仿宋"/>
              </w:rPr>
              <w:t xml:space="preserve"> </w:t>
            </w:r>
          </w:p>
        </w:tc>
        <w:tc>
          <w:tcPr>
            <w:tcW w:w="748"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ind w:left="2" w:right="0" w:firstLine="0"/>
              <w:rPr>
                <w:rFonts w:hint="eastAsia" w:ascii="仿宋" w:hAnsi="仿宋" w:eastAsia="仿宋" w:cs="仿宋"/>
              </w:rPr>
            </w:pPr>
            <w:r>
              <w:rPr>
                <w:rFonts w:hint="eastAsia" w:ascii="仿宋" w:hAnsi="仿宋" w:eastAsia="仿宋" w:cs="仿宋"/>
              </w:rPr>
              <w:t xml:space="preserve"> </w:t>
            </w:r>
          </w:p>
        </w:tc>
      </w:tr>
    </w:tbl>
    <w:p>
      <w:pPr>
        <w:spacing w:line="240" w:lineRule="auto"/>
        <w:ind w:firstLine="361" w:firstLineChars="200"/>
        <w:rPr>
          <w:rFonts w:hint="eastAsia" w:ascii="仿宋" w:hAnsi="仿宋" w:eastAsia="仿宋" w:cs="仿宋"/>
          <w:b/>
          <w:bCs/>
          <w:color w:val="000000" w:themeColor="text1"/>
          <w:sz w:val="18"/>
          <w:szCs w:val="18"/>
          <w14:textFill>
            <w14:solidFill>
              <w14:schemeClr w14:val="tx1"/>
            </w14:solidFill>
          </w14:textFill>
        </w:rPr>
      </w:pPr>
      <w:r>
        <w:rPr>
          <w:rFonts w:hint="eastAsia" w:ascii="仿宋" w:hAnsi="仿宋" w:eastAsia="仿宋" w:cs="仿宋"/>
          <w:b/>
          <w:bCs/>
          <w:color w:val="000000" w:themeColor="text1"/>
          <w:sz w:val="18"/>
          <w:szCs w:val="18"/>
          <w14:textFill>
            <w14:solidFill>
              <w14:schemeClr w14:val="tx1"/>
            </w14:solidFill>
          </w14:textFill>
        </w:rPr>
        <w:t>注：1、供应商应按“分项报价明细表”的格式详细报出总价的各个组成部分的报价。</w:t>
      </w:r>
    </w:p>
    <w:p>
      <w:pPr>
        <w:spacing w:line="240" w:lineRule="auto"/>
        <w:ind w:firstLine="361" w:firstLineChars="200"/>
        <w:rPr>
          <w:rFonts w:hint="eastAsia" w:ascii="仿宋" w:hAnsi="仿宋" w:eastAsia="仿宋" w:cs="仿宋"/>
          <w:b/>
          <w:bCs/>
          <w:color w:val="000000" w:themeColor="text1"/>
          <w:sz w:val="18"/>
          <w:szCs w:val="18"/>
          <w14:textFill>
            <w14:solidFill>
              <w14:schemeClr w14:val="tx1"/>
            </w14:solidFill>
          </w14:textFill>
        </w:rPr>
      </w:pPr>
      <w:r>
        <w:rPr>
          <w:rFonts w:hint="eastAsia" w:ascii="仿宋" w:hAnsi="仿宋" w:eastAsia="仿宋" w:cs="仿宋"/>
          <w:b/>
          <w:bCs/>
          <w:color w:val="000000" w:themeColor="text1"/>
          <w:sz w:val="18"/>
          <w:szCs w:val="18"/>
          <w14:textFill>
            <w14:solidFill>
              <w14:schemeClr w14:val="tx1"/>
            </w14:solidFill>
          </w14:textFill>
        </w:rPr>
        <w:t>2、“分项报价明细表”各分项报价合计应当与“报价一览表”报价合计相等。</w:t>
      </w:r>
    </w:p>
    <w:p>
      <w:pPr>
        <w:widowControl/>
        <w:spacing w:line="360" w:lineRule="auto"/>
        <w:jc w:val="left"/>
        <w:outlineLvl w:val="1"/>
        <w:rPr>
          <w:rFonts w:hint="default" w:ascii="仿宋" w:hAnsi="仿宋" w:eastAsia="仿宋"/>
          <w:b/>
          <w:sz w:val="32"/>
          <w:szCs w:val="32"/>
          <w:lang w:val="en-US" w:eastAsia="zh-CN"/>
        </w:rPr>
      </w:pPr>
      <w:r>
        <w:rPr>
          <w:rFonts w:hint="eastAsia" w:ascii="仿宋" w:hAnsi="仿宋" w:eastAsia="仿宋"/>
          <w:b/>
          <w:sz w:val="32"/>
          <w:szCs w:val="32"/>
          <w:lang w:val="en-US" w:eastAsia="zh-CN"/>
        </w:rPr>
        <w:t xml:space="preserve"> </w:t>
      </w:r>
    </w:p>
    <w:p>
      <w:pPr>
        <w:widowControl/>
        <w:spacing w:line="360" w:lineRule="auto"/>
        <w:jc w:val="left"/>
        <w:outlineLvl w:val="1"/>
        <w:rPr>
          <w:rFonts w:hint="eastAsia" w:ascii="仿宋" w:hAnsi="仿宋" w:eastAsia="仿宋"/>
          <w:b/>
          <w:sz w:val="32"/>
          <w:szCs w:val="32"/>
        </w:rPr>
      </w:pPr>
    </w:p>
    <w:p>
      <w:pPr>
        <w:adjustRightInd w:val="0"/>
        <w:spacing w:line="360" w:lineRule="auto"/>
        <w:ind w:left="0" w:leftChars="0" w:firstLine="420" w:firstLineChars="175"/>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供应商名称：XXX（盖单位公章）</w:t>
      </w:r>
    </w:p>
    <w:p>
      <w:pPr>
        <w:adjustRightInd w:val="0"/>
        <w:spacing w:line="360" w:lineRule="auto"/>
        <w:ind w:left="0" w:leftChars="0" w:firstLine="420" w:firstLineChars="175"/>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法定代表人/单位负责人或授权代表</w:t>
      </w:r>
      <w:r>
        <w:rPr>
          <w:rFonts w:hint="eastAsia" w:ascii="仿宋" w:hAnsi="仿宋" w:eastAsia="仿宋" w:cs="仿宋"/>
          <w:color w:val="000000" w:themeColor="text1"/>
          <w:sz w:val="24"/>
          <w14:textFill>
            <w14:solidFill>
              <w14:schemeClr w14:val="tx1"/>
            </w14:solidFill>
          </w14:textFill>
        </w:rPr>
        <w:t>（签字或加盖个人印章）</w:t>
      </w:r>
      <w:r>
        <w:rPr>
          <w:rFonts w:hint="eastAsia" w:ascii="仿宋" w:hAnsi="仿宋" w:eastAsia="仿宋" w:cs="仿宋"/>
          <w:bCs/>
          <w:color w:val="000000" w:themeColor="text1"/>
          <w:sz w:val="24"/>
          <w14:textFill>
            <w14:solidFill>
              <w14:schemeClr w14:val="tx1"/>
            </w14:solidFill>
          </w14:textFill>
        </w:rPr>
        <w:t>：XXX</w:t>
      </w:r>
    </w:p>
    <w:p>
      <w:pPr>
        <w:widowControl/>
        <w:spacing w:line="360" w:lineRule="auto"/>
        <w:ind w:firstLine="480" w:firstLineChars="200"/>
        <w:jc w:val="left"/>
        <w:outlineLvl w:val="1"/>
        <w:rPr>
          <w:rFonts w:hint="eastAsia" w:ascii="仿宋" w:hAnsi="仿宋" w:eastAsia="仿宋"/>
          <w:b/>
          <w:sz w:val="32"/>
          <w:szCs w:val="32"/>
        </w:rPr>
      </w:pPr>
      <w:r>
        <w:rPr>
          <w:rFonts w:hint="eastAsia" w:ascii="仿宋" w:hAnsi="仿宋" w:eastAsia="仿宋" w:cs="仿宋"/>
          <w:bCs/>
          <w:color w:val="000000" w:themeColor="text1"/>
          <w:sz w:val="24"/>
          <w14:textFill>
            <w14:solidFill>
              <w14:schemeClr w14:val="tx1"/>
            </w14:solidFill>
          </w14:textFill>
        </w:rPr>
        <w:t>日期：XXX年XXX月XXX日</w:t>
      </w:r>
    </w:p>
    <w:p>
      <w:pPr>
        <w:widowControl/>
        <w:spacing w:line="360" w:lineRule="auto"/>
        <w:jc w:val="left"/>
        <w:outlineLvl w:val="1"/>
        <w:rPr>
          <w:rFonts w:hint="eastAsia" w:ascii="仿宋" w:hAnsi="仿宋" w:eastAsia="仿宋"/>
          <w:b/>
          <w:sz w:val="32"/>
          <w:szCs w:val="32"/>
        </w:rPr>
      </w:pPr>
    </w:p>
    <w:p>
      <w:pPr>
        <w:widowControl/>
        <w:spacing w:line="360" w:lineRule="auto"/>
        <w:jc w:val="left"/>
        <w:outlineLvl w:val="1"/>
        <w:rPr>
          <w:rFonts w:hint="eastAsia" w:ascii="仿宋" w:hAnsi="仿宋" w:eastAsia="仿宋"/>
          <w:b/>
          <w:sz w:val="32"/>
          <w:szCs w:val="32"/>
        </w:rPr>
      </w:pPr>
    </w:p>
    <w:p>
      <w:pPr>
        <w:widowControl/>
        <w:spacing w:line="360" w:lineRule="auto"/>
        <w:jc w:val="left"/>
        <w:outlineLvl w:val="1"/>
        <w:rPr>
          <w:rFonts w:hint="eastAsia" w:ascii="仿宋" w:hAnsi="仿宋" w:eastAsia="仿宋"/>
          <w:b/>
          <w:sz w:val="32"/>
          <w:szCs w:val="32"/>
        </w:rPr>
      </w:pPr>
    </w:p>
    <w:p>
      <w:pPr>
        <w:widowControl/>
        <w:spacing w:line="360" w:lineRule="auto"/>
        <w:jc w:val="left"/>
        <w:outlineLvl w:val="1"/>
        <w:rPr>
          <w:rFonts w:hint="eastAsia" w:ascii="仿宋" w:hAnsi="仿宋" w:eastAsia="仿宋"/>
          <w:b/>
          <w:sz w:val="32"/>
          <w:szCs w:val="32"/>
        </w:rPr>
      </w:pPr>
    </w:p>
    <w:p>
      <w:pPr>
        <w:widowControl/>
        <w:spacing w:line="360" w:lineRule="auto"/>
        <w:jc w:val="left"/>
        <w:outlineLvl w:val="1"/>
        <w:rPr>
          <w:rFonts w:hint="eastAsia" w:ascii="仿宋" w:hAnsi="仿宋" w:eastAsia="仿宋"/>
          <w:b/>
          <w:sz w:val="32"/>
          <w:szCs w:val="32"/>
        </w:rPr>
      </w:pPr>
    </w:p>
    <w:p>
      <w:pPr>
        <w:widowControl/>
        <w:spacing w:line="360" w:lineRule="auto"/>
        <w:jc w:val="left"/>
        <w:outlineLvl w:val="1"/>
        <w:rPr>
          <w:rFonts w:hint="eastAsia" w:ascii="仿宋" w:hAnsi="仿宋" w:eastAsia="仿宋"/>
          <w:b/>
          <w:sz w:val="32"/>
          <w:szCs w:val="32"/>
        </w:rPr>
      </w:pPr>
    </w:p>
    <w:p>
      <w:pPr>
        <w:widowControl/>
        <w:spacing w:line="360" w:lineRule="auto"/>
        <w:jc w:val="left"/>
        <w:outlineLvl w:val="1"/>
        <w:rPr>
          <w:rFonts w:hint="eastAsia" w:ascii="仿宋" w:hAnsi="仿宋" w:eastAsia="仿宋"/>
          <w:b/>
          <w:sz w:val="32"/>
          <w:szCs w:val="32"/>
        </w:rPr>
      </w:pPr>
    </w:p>
    <w:p>
      <w:pPr>
        <w:widowControl/>
        <w:spacing w:line="360" w:lineRule="auto"/>
        <w:jc w:val="left"/>
        <w:outlineLvl w:val="1"/>
        <w:rPr>
          <w:rFonts w:hint="eastAsia" w:ascii="仿宋" w:hAnsi="仿宋" w:eastAsia="仿宋"/>
          <w:b/>
          <w:sz w:val="32"/>
          <w:szCs w:val="32"/>
        </w:rPr>
      </w:pPr>
    </w:p>
    <w:p>
      <w:pPr>
        <w:widowControl/>
        <w:spacing w:line="360" w:lineRule="auto"/>
        <w:jc w:val="left"/>
        <w:outlineLvl w:val="1"/>
        <w:rPr>
          <w:rFonts w:hint="default" w:eastAsia="仿宋"/>
          <w:lang w:val="en-US" w:eastAsia="zh-CN"/>
        </w:rPr>
      </w:pPr>
      <w:r>
        <w:rPr>
          <w:rFonts w:hint="eastAsia" w:ascii="仿宋" w:hAnsi="仿宋" w:eastAsia="仿宋"/>
          <w:b/>
          <w:sz w:val="32"/>
          <w:szCs w:val="32"/>
        </w:rPr>
        <w:t>格式2-</w:t>
      </w:r>
      <w:bookmarkEnd w:id="230"/>
      <w:bookmarkEnd w:id="231"/>
      <w:r>
        <w:rPr>
          <w:rFonts w:hint="eastAsia" w:ascii="仿宋" w:hAnsi="仿宋" w:eastAsia="仿宋"/>
          <w:b/>
          <w:sz w:val="32"/>
          <w:szCs w:val="32"/>
          <w:lang w:val="en-US" w:eastAsia="zh-CN"/>
        </w:rPr>
        <w:t>6</w:t>
      </w:r>
    </w:p>
    <w:p>
      <w:pPr>
        <w:spacing w:line="360" w:lineRule="auto"/>
        <w:jc w:val="center"/>
        <w:rPr>
          <w:rFonts w:ascii="仿宋" w:hAnsi="仿宋" w:eastAsia="仿宋" w:cs="Arial"/>
          <w:b/>
          <w:bCs/>
          <w:sz w:val="32"/>
          <w:szCs w:val="32"/>
        </w:rPr>
      </w:pPr>
      <w:r>
        <w:rPr>
          <w:rFonts w:hint="eastAsia" w:ascii="仿宋" w:hAnsi="仿宋" w:eastAsia="仿宋" w:cs="Arial"/>
          <w:b/>
          <w:bCs/>
          <w:sz w:val="32"/>
          <w:szCs w:val="32"/>
        </w:rPr>
        <w:t xml:space="preserve"> 供应商基本情况表</w:t>
      </w:r>
    </w:p>
    <w:p>
      <w:pPr>
        <w:spacing w:line="360" w:lineRule="auto"/>
        <w:jc w:val="center"/>
        <w:rPr>
          <w:rFonts w:ascii="仿宋" w:hAnsi="仿宋" w:eastAsia="仿宋" w:cs="Arial"/>
          <w:b/>
          <w:bCs/>
          <w:sz w:val="32"/>
          <w:szCs w:val="32"/>
        </w:rPr>
      </w:pPr>
    </w:p>
    <w:tbl>
      <w:tblPr>
        <w:tblStyle w:val="26"/>
        <w:tblW w:w="8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887"/>
        <w:gridCol w:w="1157"/>
        <w:gridCol w:w="831"/>
        <w:gridCol w:w="667"/>
        <w:gridCol w:w="430"/>
        <w:gridCol w:w="748"/>
        <w:gridCol w:w="433"/>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jc w:val="center"/>
        </w:trPr>
        <w:tc>
          <w:tcPr>
            <w:tcW w:w="1648" w:type="dxa"/>
            <w:vAlign w:val="center"/>
          </w:tcPr>
          <w:p>
            <w:pPr>
              <w:spacing w:line="360" w:lineRule="auto"/>
              <w:jc w:val="center"/>
              <w:rPr>
                <w:rFonts w:ascii="仿宋" w:hAnsi="仿宋" w:eastAsia="仿宋" w:cs="Arial"/>
                <w:bCs/>
                <w:szCs w:val="21"/>
              </w:rPr>
            </w:pPr>
            <w:r>
              <w:rPr>
                <w:rFonts w:hint="eastAsia" w:ascii="仿宋" w:hAnsi="仿宋" w:eastAsia="仿宋" w:cs="Arial"/>
                <w:bCs/>
                <w:szCs w:val="21"/>
              </w:rPr>
              <w:t>供应商名称</w:t>
            </w:r>
          </w:p>
        </w:tc>
        <w:tc>
          <w:tcPr>
            <w:tcW w:w="6371" w:type="dxa"/>
            <w:gridSpan w:val="8"/>
            <w:vAlign w:val="center"/>
          </w:tcPr>
          <w:p>
            <w:pPr>
              <w:spacing w:line="360" w:lineRule="auto"/>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648" w:type="dxa"/>
            <w:vAlign w:val="center"/>
          </w:tcPr>
          <w:p>
            <w:pPr>
              <w:spacing w:line="360" w:lineRule="auto"/>
              <w:jc w:val="center"/>
              <w:rPr>
                <w:rFonts w:ascii="仿宋" w:hAnsi="仿宋" w:eastAsia="仿宋" w:cs="Arial"/>
                <w:bCs/>
                <w:szCs w:val="21"/>
              </w:rPr>
            </w:pPr>
            <w:r>
              <w:rPr>
                <w:rFonts w:hint="eastAsia" w:ascii="仿宋" w:hAnsi="仿宋" w:eastAsia="仿宋" w:cs="Arial"/>
                <w:bCs/>
                <w:szCs w:val="21"/>
              </w:rPr>
              <w:t>注册地址</w:t>
            </w:r>
          </w:p>
        </w:tc>
        <w:tc>
          <w:tcPr>
            <w:tcW w:w="3972" w:type="dxa"/>
            <w:gridSpan w:val="5"/>
            <w:shd w:val="clear" w:color="auto" w:fill="auto"/>
            <w:vAlign w:val="center"/>
          </w:tcPr>
          <w:p>
            <w:pPr>
              <w:spacing w:line="360" w:lineRule="auto"/>
              <w:jc w:val="center"/>
              <w:rPr>
                <w:rFonts w:ascii="仿宋" w:hAnsi="仿宋" w:eastAsia="仿宋" w:cs="Arial"/>
                <w:bCs/>
                <w:szCs w:val="21"/>
              </w:rPr>
            </w:pPr>
          </w:p>
        </w:tc>
        <w:tc>
          <w:tcPr>
            <w:tcW w:w="748" w:type="dxa"/>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邮政编码</w:t>
            </w:r>
          </w:p>
        </w:tc>
        <w:tc>
          <w:tcPr>
            <w:tcW w:w="1651" w:type="dxa"/>
            <w:gridSpan w:val="2"/>
            <w:vAlign w:val="center"/>
          </w:tcPr>
          <w:p>
            <w:pPr>
              <w:spacing w:line="360" w:lineRule="auto"/>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648" w:type="dxa"/>
            <w:vMerge w:val="restart"/>
            <w:vAlign w:val="center"/>
          </w:tcPr>
          <w:p>
            <w:pPr>
              <w:spacing w:line="360" w:lineRule="auto"/>
              <w:jc w:val="center"/>
              <w:rPr>
                <w:rFonts w:ascii="仿宋" w:hAnsi="仿宋" w:eastAsia="仿宋" w:cs="Arial"/>
                <w:bCs/>
                <w:szCs w:val="21"/>
              </w:rPr>
            </w:pPr>
            <w:r>
              <w:rPr>
                <w:rFonts w:hint="eastAsia" w:ascii="仿宋" w:hAnsi="仿宋" w:eastAsia="仿宋" w:cs="Arial"/>
                <w:bCs/>
                <w:szCs w:val="21"/>
              </w:rPr>
              <w:t>联系方式</w:t>
            </w:r>
          </w:p>
        </w:tc>
        <w:tc>
          <w:tcPr>
            <w:tcW w:w="887" w:type="dxa"/>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联系人</w:t>
            </w:r>
          </w:p>
        </w:tc>
        <w:tc>
          <w:tcPr>
            <w:tcW w:w="3085" w:type="dxa"/>
            <w:gridSpan w:val="4"/>
            <w:shd w:val="clear" w:color="auto" w:fill="auto"/>
            <w:vAlign w:val="center"/>
          </w:tcPr>
          <w:p>
            <w:pPr>
              <w:spacing w:line="360" w:lineRule="auto"/>
              <w:jc w:val="center"/>
              <w:rPr>
                <w:rFonts w:ascii="仿宋" w:hAnsi="仿宋" w:eastAsia="仿宋" w:cs="Arial"/>
                <w:bCs/>
                <w:szCs w:val="21"/>
              </w:rPr>
            </w:pPr>
          </w:p>
        </w:tc>
        <w:tc>
          <w:tcPr>
            <w:tcW w:w="748" w:type="dxa"/>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联系电话</w:t>
            </w:r>
          </w:p>
        </w:tc>
        <w:tc>
          <w:tcPr>
            <w:tcW w:w="1651" w:type="dxa"/>
            <w:gridSpan w:val="2"/>
            <w:vAlign w:val="center"/>
          </w:tcPr>
          <w:p>
            <w:pPr>
              <w:spacing w:line="360" w:lineRule="auto"/>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48" w:type="dxa"/>
            <w:vMerge w:val="continue"/>
            <w:vAlign w:val="center"/>
          </w:tcPr>
          <w:p>
            <w:pPr>
              <w:spacing w:line="360" w:lineRule="auto"/>
              <w:jc w:val="center"/>
              <w:rPr>
                <w:rFonts w:ascii="仿宋" w:hAnsi="仿宋" w:eastAsia="仿宋" w:cs="Arial"/>
                <w:bCs/>
                <w:szCs w:val="21"/>
              </w:rPr>
            </w:pPr>
          </w:p>
        </w:tc>
        <w:tc>
          <w:tcPr>
            <w:tcW w:w="887" w:type="dxa"/>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传真</w:t>
            </w:r>
          </w:p>
        </w:tc>
        <w:tc>
          <w:tcPr>
            <w:tcW w:w="3085" w:type="dxa"/>
            <w:gridSpan w:val="4"/>
            <w:shd w:val="clear" w:color="auto" w:fill="auto"/>
            <w:vAlign w:val="center"/>
          </w:tcPr>
          <w:p>
            <w:pPr>
              <w:spacing w:line="360" w:lineRule="auto"/>
              <w:jc w:val="center"/>
              <w:rPr>
                <w:rFonts w:ascii="仿宋" w:hAnsi="仿宋" w:eastAsia="仿宋" w:cs="Arial"/>
                <w:bCs/>
                <w:szCs w:val="21"/>
              </w:rPr>
            </w:pPr>
          </w:p>
        </w:tc>
        <w:tc>
          <w:tcPr>
            <w:tcW w:w="748" w:type="dxa"/>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网址</w:t>
            </w:r>
          </w:p>
        </w:tc>
        <w:tc>
          <w:tcPr>
            <w:tcW w:w="1651" w:type="dxa"/>
            <w:gridSpan w:val="2"/>
            <w:vAlign w:val="center"/>
          </w:tcPr>
          <w:p>
            <w:pPr>
              <w:spacing w:line="360" w:lineRule="auto"/>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648" w:type="dxa"/>
            <w:vAlign w:val="center"/>
          </w:tcPr>
          <w:p>
            <w:pPr>
              <w:spacing w:line="360" w:lineRule="auto"/>
              <w:jc w:val="center"/>
              <w:rPr>
                <w:rFonts w:ascii="仿宋" w:hAnsi="仿宋" w:eastAsia="仿宋" w:cs="Arial"/>
                <w:bCs/>
                <w:szCs w:val="21"/>
              </w:rPr>
            </w:pPr>
            <w:r>
              <w:rPr>
                <w:rFonts w:hint="eastAsia" w:ascii="仿宋" w:hAnsi="仿宋" w:eastAsia="仿宋" w:cs="Arial"/>
                <w:bCs/>
                <w:szCs w:val="21"/>
              </w:rPr>
              <w:t>组织结构</w:t>
            </w:r>
          </w:p>
        </w:tc>
        <w:tc>
          <w:tcPr>
            <w:tcW w:w="6371" w:type="dxa"/>
            <w:gridSpan w:val="8"/>
            <w:vAlign w:val="center"/>
          </w:tcPr>
          <w:p>
            <w:pPr>
              <w:spacing w:line="360" w:lineRule="auto"/>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648" w:type="dxa"/>
            <w:vAlign w:val="center"/>
          </w:tcPr>
          <w:p>
            <w:pPr>
              <w:spacing w:line="360" w:lineRule="auto"/>
              <w:jc w:val="center"/>
              <w:rPr>
                <w:rFonts w:ascii="仿宋" w:hAnsi="仿宋" w:eastAsia="仿宋" w:cs="Arial"/>
                <w:bCs/>
                <w:szCs w:val="21"/>
              </w:rPr>
            </w:pPr>
            <w:r>
              <w:rPr>
                <w:rFonts w:hint="eastAsia" w:ascii="仿宋" w:hAnsi="仿宋" w:eastAsia="仿宋" w:cs="Arial"/>
                <w:bCs/>
                <w:szCs w:val="21"/>
              </w:rPr>
              <w:t>法定代表人/单位负责人</w:t>
            </w:r>
          </w:p>
        </w:tc>
        <w:tc>
          <w:tcPr>
            <w:tcW w:w="887" w:type="dxa"/>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姓名</w:t>
            </w:r>
          </w:p>
        </w:tc>
        <w:tc>
          <w:tcPr>
            <w:tcW w:w="1157" w:type="dxa"/>
            <w:shd w:val="clear" w:color="auto" w:fill="auto"/>
            <w:vAlign w:val="center"/>
          </w:tcPr>
          <w:p>
            <w:pPr>
              <w:spacing w:line="360" w:lineRule="auto"/>
              <w:jc w:val="center"/>
              <w:rPr>
                <w:rFonts w:ascii="仿宋" w:hAnsi="仿宋" w:eastAsia="仿宋" w:cs="Arial"/>
                <w:bCs/>
                <w:szCs w:val="21"/>
              </w:rPr>
            </w:pPr>
          </w:p>
        </w:tc>
        <w:tc>
          <w:tcPr>
            <w:tcW w:w="831" w:type="dxa"/>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技术职称</w:t>
            </w:r>
          </w:p>
        </w:tc>
        <w:tc>
          <w:tcPr>
            <w:tcW w:w="1097" w:type="dxa"/>
            <w:gridSpan w:val="2"/>
            <w:shd w:val="clear" w:color="auto" w:fill="auto"/>
            <w:vAlign w:val="center"/>
          </w:tcPr>
          <w:p>
            <w:pPr>
              <w:spacing w:line="360" w:lineRule="auto"/>
              <w:jc w:val="center"/>
              <w:rPr>
                <w:rFonts w:ascii="仿宋" w:hAnsi="仿宋" w:eastAsia="仿宋" w:cs="Arial"/>
                <w:bCs/>
                <w:szCs w:val="21"/>
              </w:rPr>
            </w:pPr>
          </w:p>
        </w:tc>
        <w:tc>
          <w:tcPr>
            <w:tcW w:w="748" w:type="dxa"/>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联系电话</w:t>
            </w:r>
          </w:p>
        </w:tc>
        <w:tc>
          <w:tcPr>
            <w:tcW w:w="1651" w:type="dxa"/>
            <w:gridSpan w:val="2"/>
            <w:shd w:val="clear" w:color="auto" w:fill="auto"/>
            <w:vAlign w:val="center"/>
          </w:tcPr>
          <w:p>
            <w:pPr>
              <w:spacing w:line="360" w:lineRule="auto"/>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648" w:type="dxa"/>
            <w:vAlign w:val="center"/>
          </w:tcPr>
          <w:p>
            <w:pPr>
              <w:spacing w:line="360" w:lineRule="auto"/>
              <w:jc w:val="center"/>
              <w:rPr>
                <w:rFonts w:ascii="仿宋" w:hAnsi="仿宋" w:eastAsia="仿宋" w:cs="Arial"/>
                <w:bCs/>
                <w:szCs w:val="21"/>
              </w:rPr>
            </w:pPr>
            <w:r>
              <w:rPr>
                <w:rFonts w:hint="eastAsia" w:ascii="仿宋" w:hAnsi="仿宋" w:eastAsia="仿宋" w:cs="Arial"/>
                <w:bCs/>
                <w:szCs w:val="21"/>
              </w:rPr>
              <w:t>技术负责人</w:t>
            </w:r>
          </w:p>
        </w:tc>
        <w:tc>
          <w:tcPr>
            <w:tcW w:w="887" w:type="dxa"/>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姓名</w:t>
            </w:r>
          </w:p>
        </w:tc>
        <w:tc>
          <w:tcPr>
            <w:tcW w:w="1157" w:type="dxa"/>
            <w:shd w:val="clear" w:color="auto" w:fill="auto"/>
            <w:vAlign w:val="center"/>
          </w:tcPr>
          <w:p>
            <w:pPr>
              <w:spacing w:line="360" w:lineRule="auto"/>
              <w:jc w:val="center"/>
              <w:rPr>
                <w:rFonts w:ascii="仿宋" w:hAnsi="仿宋" w:eastAsia="仿宋" w:cs="Arial"/>
                <w:bCs/>
                <w:szCs w:val="21"/>
              </w:rPr>
            </w:pPr>
          </w:p>
        </w:tc>
        <w:tc>
          <w:tcPr>
            <w:tcW w:w="831" w:type="dxa"/>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技术职称</w:t>
            </w:r>
          </w:p>
        </w:tc>
        <w:tc>
          <w:tcPr>
            <w:tcW w:w="1097" w:type="dxa"/>
            <w:gridSpan w:val="2"/>
            <w:shd w:val="clear" w:color="auto" w:fill="auto"/>
            <w:vAlign w:val="center"/>
          </w:tcPr>
          <w:p>
            <w:pPr>
              <w:spacing w:line="360" w:lineRule="auto"/>
              <w:jc w:val="center"/>
              <w:rPr>
                <w:rFonts w:ascii="仿宋" w:hAnsi="仿宋" w:eastAsia="仿宋" w:cs="Arial"/>
                <w:bCs/>
                <w:szCs w:val="21"/>
              </w:rPr>
            </w:pPr>
          </w:p>
        </w:tc>
        <w:tc>
          <w:tcPr>
            <w:tcW w:w="748" w:type="dxa"/>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联系电话</w:t>
            </w:r>
          </w:p>
        </w:tc>
        <w:tc>
          <w:tcPr>
            <w:tcW w:w="1651" w:type="dxa"/>
            <w:gridSpan w:val="2"/>
            <w:shd w:val="clear" w:color="auto" w:fill="auto"/>
            <w:vAlign w:val="center"/>
          </w:tcPr>
          <w:p>
            <w:pPr>
              <w:spacing w:line="360" w:lineRule="auto"/>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48" w:type="dxa"/>
            <w:vAlign w:val="center"/>
          </w:tcPr>
          <w:p>
            <w:pPr>
              <w:spacing w:line="360" w:lineRule="auto"/>
              <w:jc w:val="center"/>
              <w:rPr>
                <w:rFonts w:ascii="仿宋" w:hAnsi="仿宋" w:eastAsia="仿宋" w:cs="Arial"/>
                <w:bCs/>
                <w:szCs w:val="21"/>
              </w:rPr>
            </w:pPr>
            <w:r>
              <w:rPr>
                <w:rFonts w:hint="eastAsia" w:ascii="仿宋" w:hAnsi="仿宋" w:eastAsia="仿宋" w:cs="Arial"/>
                <w:bCs/>
                <w:szCs w:val="21"/>
              </w:rPr>
              <w:t>成立时间</w:t>
            </w:r>
          </w:p>
        </w:tc>
        <w:tc>
          <w:tcPr>
            <w:tcW w:w="2044" w:type="dxa"/>
            <w:gridSpan w:val="2"/>
            <w:vAlign w:val="center"/>
          </w:tcPr>
          <w:p>
            <w:pPr>
              <w:spacing w:line="360" w:lineRule="auto"/>
              <w:jc w:val="center"/>
              <w:rPr>
                <w:rFonts w:ascii="仿宋" w:hAnsi="仿宋" w:eastAsia="仿宋" w:cs="Arial"/>
                <w:bCs/>
                <w:szCs w:val="21"/>
              </w:rPr>
            </w:pPr>
          </w:p>
        </w:tc>
        <w:tc>
          <w:tcPr>
            <w:tcW w:w="4327" w:type="dxa"/>
            <w:gridSpan w:val="6"/>
            <w:vAlign w:val="center"/>
          </w:tcPr>
          <w:p>
            <w:pPr>
              <w:spacing w:line="360" w:lineRule="auto"/>
              <w:jc w:val="center"/>
              <w:rPr>
                <w:rFonts w:ascii="仿宋" w:hAnsi="仿宋" w:eastAsia="仿宋" w:cs="Arial"/>
                <w:bCs/>
                <w:szCs w:val="21"/>
              </w:rPr>
            </w:pPr>
            <w:r>
              <w:rPr>
                <w:rFonts w:hint="eastAsia" w:ascii="仿宋" w:hAnsi="仿宋" w:eastAsia="仿宋" w:cs="Arial"/>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648" w:type="dxa"/>
            <w:vAlign w:val="center"/>
          </w:tcPr>
          <w:p>
            <w:pPr>
              <w:spacing w:line="360" w:lineRule="auto"/>
              <w:jc w:val="center"/>
              <w:rPr>
                <w:rFonts w:ascii="仿宋" w:hAnsi="仿宋" w:eastAsia="仿宋" w:cs="Arial"/>
                <w:bCs/>
                <w:szCs w:val="21"/>
              </w:rPr>
            </w:pPr>
            <w:r>
              <w:rPr>
                <w:rFonts w:hint="eastAsia" w:ascii="仿宋" w:hAnsi="仿宋" w:eastAsia="仿宋" w:cs="Arial"/>
                <w:bCs/>
                <w:szCs w:val="21"/>
              </w:rPr>
              <w:t>企业资质等级</w:t>
            </w:r>
          </w:p>
        </w:tc>
        <w:tc>
          <w:tcPr>
            <w:tcW w:w="2044" w:type="dxa"/>
            <w:gridSpan w:val="2"/>
            <w:shd w:val="clear" w:color="auto" w:fill="auto"/>
            <w:vAlign w:val="center"/>
          </w:tcPr>
          <w:p>
            <w:pPr>
              <w:spacing w:line="360" w:lineRule="auto"/>
              <w:jc w:val="center"/>
              <w:rPr>
                <w:rFonts w:ascii="仿宋" w:hAnsi="仿宋" w:eastAsia="仿宋" w:cs="Arial"/>
                <w:bCs/>
                <w:szCs w:val="21"/>
              </w:rPr>
            </w:pPr>
          </w:p>
        </w:tc>
        <w:tc>
          <w:tcPr>
            <w:tcW w:w="1498" w:type="dxa"/>
            <w:gridSpan w:val="2"/>
            <w:vMerge w:val="restart"/>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其中</w:t>
            </w:r>
          </w:p>
        </w:tc>
        <w:tc>
          <w:tcPr>
            <w:tcW w:w="1611" w:type="dxa"/>
            <w:gridSpan w:val="3"/>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项目经理</w:t>
            </w:r>
          </w:p>
        </w:tc>
        <w:tc>
          <w:tcPr>
            <w:tcW w:w="1218" w:type="dxa"/>
            <w:shd w:val="clear" w:color="auto" w:fill="auto"/>
            <w:vAlign w:val="center"/>
          </w:tcPr>
          <w:p>
            <w:pPr>
              <w:spacing w:line="360" w:lineRule="auto"/>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1648" w:type="dxa"/>
            <w:vAlign w:val="center"/>
          </w:tcPr>
          <w:p>
            <w:pPr>
              <w:spacing w:line="360" w:lineRule="auto"/>
              <w:jc w:val="center"/>
              <w:rPr>
                <w:rFonts w:ascii="仿宋" w:hAnsi="仿宋" w:eastAsia="仿宋" w:cs="Arial"/>
                <w:bCs/>
                <w:szCs w:val="21"/>
              </w:rPr>
            </w:pPr>
            <w:r>
              <w:rPr>
                <w:rFonts w:hint="eastAsia" w:ascii="仿宋" w:hAnsi="仿宋" w:eastAsia="仿宋" w:cs="Arial"/>
                <w:bCs/>
                <w:szCs w:val="21"/>
              </w:rPr>
              <w:t>营业执照</w:t>
            </w:r>
            <w:r>
              <w:rPr>
                <w:rFonts w:hint="eastAsia" w:ascii="仿宋" w:hAnsi="仿宋" w:eastAsia="仿宋"/>
              </w:rPr>
              <w:t>号</w:t>
            </w:r>
          </w:p>
        </w:tc>
        <w:tc>
          <w:tcPr>
            <w:tcW w:w="2044" w:type="dxa"/>
            <w:gridSpan w:val="2"/>
            <w:shd w:val="clear" w:color="auto" w:fill="auto"/>
            <w:vAlign w:val="center"/>
          </w:tcPr>
          <w:p>
            <w:pPr>
              <w:spacing w:line="360" w:lineRule="auto"/>
              <w:jc w:val="center"/>
              <w:rPr>
                <w:rFonts w:ascii="仿宋" w:hAnsi="仿宋" w:eastAsia="仿宋" w:cs="Arial"/>
                <w:bCs/>
                <w:szCs w:val="21"/>
              </w:rPr>
            </w:pPr>
          </w:p>
        </w:tc>
        <w:tc>
          <w:tcPr>
            <w:tcW w:w="1498" w:type="dxa"/>
            <w:gridSpan w:val="2"/>
            <w:vMerge w:val="continue"/>
            <w:shd w:val="clear" w:color="auto" w:fill="auto"/>
            <w:vAlign w:val="center"/>
          </w:tcPr>
          <w:p>
            <w:pPr>
              <w:spacing w:line="360" w:lineRule="auto"/>
              <w:jc w:val="center"/>
              <w:rPr>
                <w:rFonts w:ascii="仿宋" w:hAnsi="仿宋" w:eastAsia="仿宋" w:cs="Arial"/>
                <w:bCs/>
                <w:szCs w:val="21"/>
              </w:rPr>
            </w:pPr>
          </w:p>
        </w:tc>
        <w:tc>
          <w:tcPr>
            <w:tcW w:w="1611" w:type="dxa"/>
            <w:gridSpan w:val="3"/>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高级职称人员</w:t>
            </w:r>
          </w:p>
        </w:tc>
        <w:tc>
          <w:tcPr>
            <w:tcW w:w="1218" w:type="dxa"/>
            <w:shd w:val="clear" w:color="auto" w:fill="auto"/>
            <w:vAlign w:val="center"/>
          </w:tcPr>
          <w:p>
            <w:pPr>
              <w:spacing w:line="360" w:lineRule="auto"/>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648" w:type="dxa"/>
            <w:vAlign w:val="center"/>
          </w:tcPr>
          <w:p>
            <w:pPr>
              <w:spacing w:line="360" w:lineRule="auto"/>
              <w:jc w:val="center"/>
              <w:rPr>
                <w:rFonts w:ascii="仿宋" w:hAnsi="仿宋" w:eastAsia="仿宋" w:cs="Arial"/>
                <w:bCs/>
                <w:szCs w:val="21"/>
              </w:rPr>
            </w:pPr>
            <w:r>
              <w:rPr>
                <w:rFonts w:hint="eastAsia" w:ascii="仿宋" w:hAnsi="仿宋" w:eastAsia="仿宋" w:cs="Arial"/>
                <w:bCs/>
                <w:szCs w:val="21"/>
              </w:rPr>
              <w:t>注册资金</w:t>
            </w:r>
          </w:p>
        </w:tc>
        <w:tc>
          <w:tcPr>
            <w:tcW w:w="2044" w:type="dxa"/>
            <w:gridSpan w:val="2"/>
            <w:shd w:val="clear" w:color="auto" w:fill="auto"/>
            <w:vAlign w:val="center"/>
          </w:tcPr>
          <w:p>
            <w:pPr>
              <w:spacing w:line="360" w:lineRule="auto"/>
              <w:jc w:val="center"/>
              <w:rPr>
                <w:rFonts w:ascii="仿宋" w:hAnsi="仿宋" w:eastAsia="仿宋" w:cs="Arial"/>
                <w:bCs/>
                <w:szCs w:val="21"/>
              </w:rPr>
            </w:pPr>
          </w:p>
        </w:tc>
        <w:tc>
          <w:tcPr>
            <w:tcW w:w="1498" w:type="dxa"/>
            <w:gridSpan w:val="2"/>
            <w:vMerge w:val="continue"/>
            <w:shd w:val="clear" w:color="auto" w:fill="auto"/>
            <w:vAlign w:val="center"/>
          </w:tcPr>
          <w:p>
            <w:pPr>
              <w:spacing w:line="360" w:lineRule="auto"/>
              <w:jc w:val="center"/>
              <w:rPr>
                <w:rFonts w:ascii="仿宋" w:hAnsi="仿宋" w:eastAsia="仿宋" w:cs="Arial"/>
                <w:bCs/>
                <w:szCs w:val="21"/>
              </w:rPr>
            </w:pPr>
          </w:p>
        </w:tc>
        <w:tc>
          <w:tcPr>
            <w:tcW w:w="1611" w:type="dxa"/>
            <w:gridSpan w:val="3"/>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中级职称人员</w:t>
            </w:r>
          </w:p>
        </w:tc>
        <w:tc>
          <w:tcPr>
            <w:tcW w:w="1218" w:type="dxa"/>
            <w:shd w:val="clear" w:color="auto" w:fill="auto"/>
            <w:vAlign w:val="center"/>
          </w:tcPr>
          <w:p>
            <w:pPr>
              <w:spacing w:line="360" w:lineRule="auto"/>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648" w:type="dxa"/>
            <w:vAlign w:val="center"/>
          </w:tcPr>
          <w:p>
            <w:pPr>
              <w:spacing w:line="360" w:lineRule="auto"/>
              <w:jc w:val="center"/>
              <w:rPr>
                <w:rFonts w:ascii="仿宋" w:hAnsi="仿宋" w:eastAsia="仿宋" w:cs="Arial"/>
                <w:bCs/>
                <w:szCs w:val="21"/>
              </w:rPr>
            </w:pPr>
            <w:r>
              <w:rPr>
                <w:rFonts w:hint="eastAsia" w:ascii="仿宋" w:hAnsi="仿宋" w:eastAsia="仿宋" w:cs="Arial"/>
                <w:bCs/>
                <w:szCs w:val="21"/>
              </w:rPr>
              <w:t>开户银行</w:t>
            </w:r>
          </w:p>
        </w:tc>
        <w:tc>
          <w:tcPr>
            <w:tcW w:w="2044" w:type="dxa"/>
            <w:gridSpan w:val="2"/>
            <w:shd w:val="clear" w:color="auto" w:fill="auto"/>
            <w:vAlign w:val="center"/>
          </w:tcPr>
          <w:p>
            <w:pPr>
              <w:spacing w:line="360" w:lineRule="auto"/>
              <w:jc w:val="center"/>
              <w:rPr>
                <w:rFonts w:ascii="仿宋" w:hAnsi="仿宋" w:eastAsia="仿宋" w:cs="Arial"/>
                <w:bCs/>
                <w:szCs w:val="21"/>
              </w:rPr>
            </w:pPr>
          </w:p>
        </w:tc>
        <w:tc>
          <w:tcPr>
            <w:tcW w:w="1498" w:type="dxa"/>
            <w:gridSpan w:val="2"/>
            <w:vMerge w:val="continue"/>
            <w:shd w:val="clear" w:color="auto" w:fill="auto"/>
            <w:vAlign w:val="center"/>
          </w:tcPr>
          <w:p>
            <w:pPr>
              <w:spacing w:line="360" w:lineRule="auto"/>
              <w:jc w:val="center"/>
              <w:rPr>
                <w:rFonts w:ascii="仿宋" w:hAnsi="仿宋" w:eastAsia="仿宋" w:cs="Arial"/>
                <w:bCs/>
                <w:szCs w:val="21"/>
              </w:rPr>
            </w:pPr>
          </w:p>
        </w:tc>
        <w:tc>
          <w:tcPr>
            <w:tcW w:w="1611" w:type="dxa"/>
            <w:gridSpan w:val="3"/>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初级职称人员</w:t>
            </w:r>
          </w:p>
        </w:tc>
        <w:tc>
          <w:tcPr>
            <w:tcW w:w="1218" w:type="dxa"/>
            <w:shd w:val="clear" w:color="auto" w:fill="auto"/>
            <w:vAlign w:val="center"/>
          </w:tcPr>
          <w:p>
            <w:pPr>
              <w:spacing w:line="360" w:lineRule="auto"/>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48" w:type="dxa"/>
            <w:vAlign w:val="center"/>
          </w:tcPr>
          <w:p>
            <w:pPr>
              <w:spacing w:line="360" w:lineRule="auto"/>
              <w:jc w:val="center"/>
              <w:rPr>
                <w:rFonts w:ascii="仿宋" w:hAnsi="仿宋" w:eastAsia="仿宋" w:cs="Arial"/>
                <w:bCs/>
                <w:szCs w:val="21"/>
              </w:rPr>
            </w:pPr>
            <w:r>
              <w:rPr>
                <w:rFonts w:hint="eastAsia" w:ascii="仿宋" w:hAnsi="仿宋" w:eastAsia="仿宋" w:cs="Arial"/>
                <w:bCs/>
                <w:szCs w:val="21"/>
              </w:rPr>
              <w:t>账号</w:t>
            </w:r>
          </w:p>
        </w:tc>
        <w:tc>
          <w:tcPr>
            <w:tcW w:w="2044" w:type="dxa"/>
            <w:gridSpan w:val="2"/>
            <w:shd w:val="clear" w:color="auto" w:fill="auto"/>
            <w:vAlign w:val="center"/>
          </w:tcPr>
          <w:p>
            <w:pPr>
              <w:spacing w:line="360" w:lineRule="auto"/>
              <w:jc w:val="center"/>
              <w:rPr>
                <w:rFonts w:ascii="仿宋" w:hAnsi="仿宋" w:eastAsia="仿宋" w:cs="Arial"/>
                <w:bCs/>
                <w:szCs w:val="21"/>
              </w:rPr>
            </w:pPr>
          </w:p>
        </w:tc>
        <w:tc>
          <w:tcPr>
            <w:tcW w:w="1498" w:type="dxa"/>
            <w:gridSpan w:val="2"/>
            <w:vMerge w:val="continue"/>
            <w:shd w:val="clear" w:color="auto" w:fill="auto"/>
            <w:vAlign w:val="center"/>
          </w:tcPr>
          <w:p>
            <w:pPr>
              <w:spacing w:line="360" w:lineRule="auto"/>
              <w:jc w:val="center"/>
              <w:rPr>
                <w:rFonts w:ascii="仿宋" w:hAnsi="仿宋" w:eastAsia="仿宋" w:cs="Arial"/>
                <w:bCs/>
                <w:szCs w:val="21"/>
              </w:rPr>
            </w:pPr>
          </w:p>
        </w:tc>
        <w:tc>
          <w:tcPr>
            <w:tcW w:w="1611" w:type="dxa"/>
            <w:gridSpan w:val="3"/>
            <w:shd w:val="clear" w:color="auto" w:fill="auto"/>
            <w:vAlign w:val="center"/>
          </w:tcPr>
          <w:p>
            <w:pPr>
              <w:spacing w:line="360" w:lineRule="auto"/>
              <w:jc w:val="center"/>
              <w:rPr>
                <w:rFonts w:ascii="仿宋" w:hAnsi="仿宋" w:eastAsia="仿宋" w:cs="Arial"/>
                <w:bCs/>
                <w:szCs w:val="21"/>
              </w:rPr>
            </w:pPr>
            <w:r>
              <w:rPr>
                <w:rFonts w:hint="eastAsia" w:ascii="仿宋" w:hAnsi="仿宋" w:eastAsia="仿宋" w:cs="Arial"/>
                <w:bCs/>
                <w:szCs w:val="21"/>
              </w:rPr>
              <w:t>技工</w:t>
            </w:r>
          </w:p>
        </w:tc>
        <w:tc>
          <w:tcPr>
            <w:tcW w:w="1218" w:type="dxa"/>
            <w:shd w:val="clear" w:color="auto" w:fill="auto"/>
            <w:vAlign w:val="center"/>
          </w:tcPr>
          <w:p>
            <w:pPr>
              <w:spacing w:line="360" w:lineRule="auto"/>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648" w:type="dxa"/>
            <w:vAlign w:val="center"/>
          </w:tcPr>
          <w:p>
            <w:pPr>
              <w:spacing w:line="360" w:lineRule="auto"/>
              <w:jc w:val="center"/>
              <w:rPr>
                <w:rFonts w:ascii="仿宋" w:hAnsi="仿宋" w:eastAsia="仿宋" w:cs="Arial"/>
                <w:bCs/>
                <w:szCs w:val="21"/>
              </w:rPr>
            </w:pPr>
            <w:r>
              <w:rPr>
                <w:rFonts w:hint="eastAsia" w:ascii="仿宋" w:hAnsi="仿宋" w:eastAsia="仿宋" w:cs="Arial"/>
                <w:bCs/>
                <w:szCs w:val="21"/>
              </w:rPr>
              <w:t>经营范围</w:t>
            </w:r>
          </w:p>
        </w:tc>
        <w:tc>
          <w:tcPr>
            <w:tcW w:w="6371" w:type="dxa"/>
            <w:gridSpan w:val="8"/>
            <w:vAlign w:val="center"/>
          </w:tcPr>
          <w:p>
            <w:pPr>
              <w:spacing w:line="360" w:lineRule="auto"/>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48" w:type="dxa"/>
            <w:vAlign w:val="center"/>
          </w:tcPr>
          <w:p>
            <w:pPr>
              <w:spacing w:line="360" w:lineRule="auto"/>
              <w:jc w:val="center"/>
              <w:rPr>
                <w:rFonts w:ascii="仿宋" w:hAnsi="仿宋" w:eastAsia="仿宋" w:cs="Arial"/>
                <w:bCs/>
                <w:szCs w:val="21"/>
              </w:rPr>
            </w:pPr>
            <w:r>
              <w:rPr>
                <w:rFonts w:hint="eastAsia" w:ascii="仿宋" w:hAnsi="仿宋" w:eastAsia="仿宋" w:cs="Arial"/>
                <w:bCs/>
                <w:szCs w:val="21"/>
              </w:rPr>
              <w:t>备注</w:t>
            </w:r>
          </w:p>
        </w:tc>
        <w:tc>
          <w:tcPr>
            <w:tcW w:w="6371" w:type="dxa"/>
            <w:gridSpan w:val="8"/>
            <w:vAlign w:val="center"/>
          </w:tcPr>
          <w:p>
            <w:pPr>
              <w:spacing w:line="360" w:lineRule="auto"/>
              <w:jc w:val="center"/>
              <w:rPr>
                <w:rFonts w:ascii="仿宋" w:hAnsi="仿宋" w:eastAsia="仿宋" w:cs="Arial"/>
                <w:bCs/>
                <w:szCs w:val="21"/>
              </w:rPr>
            </w:pPr>
          </w:p>
        </w:tc>
      </w:tr>
    </w:tbl>
    <w:p>
      <w:pPr>
        <w:pStyle w:val="2"/>
        <w:spacing w:line="360" w:lineRule="auto"/>
      </w:pPr>
    </w:p>
    <w:p>
      <w:pPr>
        <w:adjustRightInd w:val="0"/>
        <w:spacing w:line="360" w:lineRule="auto"/>
        <w:jc w:val="left"/>
        <w:rPr>
          <w:rFonts w:ascii="仿宋" w:hAnsi="仿宋" w:eastAsia="仿宋"/>
          <w:sz w:val="24"/>
        </w:rPr>
      </w:pPr>
      <w:r>
        <w:rPr>
          <w:rFonts w:hint="eastAsia" w:ascii="仿宋" w:hAnsi="仿宋" w:eastAsia="仿宋"/>
          <w:sz w:val="24"/>
        </w:rPr>
        <w:t>供应商名称：XXX（盖单位公章）</w:t>
      </w:r>
    </w:p>
    <w:p>
      <w:pPr>
        <w:adjustRightInd w:val="0"/>
        <w:spacing w:line="360" w:lineRule="auto"/>
        <w:jc w:val="left"/>
        <w:rPr>
          <w:rFonts w:ascii="仿宋" w:hAnsi="仿宋" w:eastAsia="仿宋"/>
          <w:bCs/>
          <w:sz w:val="24"/>
        </w:rPr>
      </w:pPr>
      <w:r>
        <w:rPr>
          <w:rFonts w:hint="eastAsia" w:ascii="仿宋" w:hAnsi="仿宋" w:eastAsia="仿宋"/>
          <w:bCs/>
          <w:sz w:val="24"/>
        </w:rPr>
        <w:t>法定代表人/单位负责人或授权代表</w:t>
      </w:r>
      <w:r>
        <w:rPr>
          <w:rFonts w:hint="eastAsia" w:ascii="仿宋" w:hAnsi="仿宋" w:eastAsia="仿宋"/>
          <w:sz w:val="24"/>
        </w:rPr>
        <w:t>（签字或加盖个人印章）</w:t>
      </w:r>
      <w:r>
        <w:rPr>
          <w:rFonts w:hint="eastAsia" w:ascii="仿宋" w:hAnsi="仿宋" w:eastAsia="仿宋"/>
          <w:bCs/>
          <w:sz w:val="24"/>
        </w:rPr>
        <w:t>：XXX</w:t>
      </w:r>
    </w:p>
    <w:p>
      <w:pPr>
        <w:adjustRightInd w:val="0"/>
        <w:spacing w:line="360" w:lineRule="auto"/>
        <w:jc w:val="left"/>
        <w:rPr>
          <w:rFonts w:ascii="仿宋" w:hAnsi="仿宋" w:eastAsia="仿宋"/>
          <w:bCs/>
          <w:sz w:val="24"/>
        </w:rPr>
      </w:pPr>
      <w:r>
        <w:rPr>
          <w:rFonts w:hint="eastAsia" w:ascii="仿宋" w:hAnsi="仿宋" w:eastAsia="仿宋"/>
          <w:bCs/>
          <w:sz w:val="24"/>
        </w:rPr>
        <w:t>日期：XXX年XXX月XXX日</w:t>
      </w:r>
    </w:p>
    <w:p>
      <w:pPr>
        <w:widowControl/>
        <w:spacing w:line="360" w:lineRule="auto"/>
        <w:jc w:val="left"/>
        <w:rPr>
          <w:rFonts w:ascii="仿宋" w:hAnsi="仿宋" w:eastAsia="仿宋"/>
          <w:sz w:val="24"/>
        </w:rPr>
      </w:pPr>
      <w:r>
        <w:rPr>
          <w:rFonts w:ascii="仿宋" w:hAnsi="仿宋" w:eastAsia="仿宋"/>
          <w:sz w:val="24"/>
        </w:rPr>
        <w:br w:type="page"/>
      </w:r>
    </w:p>
    <w:p>
      <w:pPr>
        <w:spacing w:line="360" w:lineRule="auto"/>
        <w:rPr>
          <w:rFonts w:hint="eastAsia" w:ascii="仿宋" w:hAnsi="仿宋" w:eastAsia="仿宋"/>
          <w:b/>
          <w:sz w:val="32"/>
          <w:szCs w:val="32"/>
          <w:lang w:eastAsia="zh-CN"/>
        </w:rPr>
      </w:pPr>
      <w:r>
        <w:rPr>
          <w:rFonts w:hint="eastAsia" w:ascii="仿宋" w:hAnsi="仿宋" w:eastAsia="仿宋"/>
          <w:b/>
          <w:sz w:val="32"/>
          <w:szCs w:val="32"/>
        </w:rPr>
        <w:t>格式2-</w:t>
      </w:r>
      <w:r>
        <w:rPr>
          <w:rFonts w:hint="eastAsia" w:ascii="仿宋" w:hAnsi="仿宋" w:eastAsia="仿宋"/>
          <w:b/>
          <w:sz w:val="32"/>
          <w:szCs w:val="32"/>
          <w:lang w:val="en-US" w:eastAsia="zh-CN"/>
        </w:rPr>
        <w:t>7</w:t>
      </w:r>
    </w:p>
    <w:p>
      <w:pPr>
        <w:widowControl/>
        <w:spacing w:after="0" w:line="360" w:lineRule="atLeast"/>
        <w:jc w:val="center"/>
        <w:outlineLvl w:val="1"/>
        <w:rPr>
          <w:rFonts w:ascii="仿宋" w:hAnsi="仿宋" w:eastAsia="仿宋"/>
          <w:b/>
          <w:sz w:val="32"/>
          <w:szCs w:val="32"/>
        </w:rPr>
      </w:pPr>
      <w:r>
        <w:rPr>
          <w:rFonts w:hint="eastAsia" w:ascii="仿宋" w:hAnsi="仿宋" w:eastAsia="仿宋"/>
          <w:b/>
          <w:sz w:val="32"/>
          <w:szCs w:val="32"/>
        </w:rPr>
        <w:t xml:space="preserve">  中小企业声明函</w:t>
      </w:r>
    </w:p>
    <w:p>
      <w:pPr>
        <w:widowControl/>
        <w:spacing w:after="0" w:line="360" w:lineRule="atLeast"/>
        <w:jc w:val="center"/>
        <w:outlineLvl w:val="1"/>
        <w:rPr>
          <w:rFonts w:ascii="仿宋" w:hAnsi="仿宋" w:eastAsia="仿宋"/>
          <w:b/>
          <w:sz w:val="32"/>
          <w:szCs w:val="32"/>
        </w:rPr>
      </w:pPr>
    </w:p>
    <w:p>
      <w:pPr>
        <w:spacing w:line="360" w:lineRule="auto"/>
        <w:ind w:firstLine="480" w:firstLineChars="200"/>
        <w:jc w:val="left"/>
        <w:rPr>
          <w:rFonts w:ascii="仿宋" w:hAnsi="仿宋" w:eastAsia="仿宋"/>
          <w:color w:val="auto"/>
          <w:sz w:val="24"/>
          <w:highlight w:val="none"/>
        </w:rPr>
      </w:pPr>
      <w:bookmarkStart w:id="232" w:name="_Toc417911732"/>
      <w:bookmarkStart w:id="233" w:name="_Toc413748654"/>
      <w:bookmarkStart w:id="234" w:name="_Toc419811733"/>
      <w:bookmarkStart w:id="235" w:name="_Toc387147344"/>
      <w:bookmarkStart w:id="236" w:name="_Toc387658050"/>
      <w:r>
        <w:rPr>
          <w:rFonts w:hint="eastAsia" w:ascii="仿宋" w:hAnsi="仿宋" w:eastAsia="仿宋"/>
          <w:color w:val="auto"/>
          <w:sz w:val="24"/>
          <w:highlight w:val="none"/>
        </w:rPr>
        <w:t>本公司</w:t>
      </w:r>
      <w:r>
        <w:rPr>
          <w:rFonts w:hint="eastAsia" w:ascii="仿宋" w:hAnsi="仿宋" w:eastAsia="仿宋"/>
          <w:color w:val="auto"/>
          <w:kern w:val="0"/>
          <w:sz w:val="24"/>
          <w:highlight w:val="none"/>
        </w:rPr>
        <w:t>（联合体）</w:t>
      </w:r>
      <w:r>
        <w:rPr>
          <w:rFonts w:hint="eastAsia" w:ascii="仿宋" w:hAnsi="仿宋" w:eastAsia="仿宋"/>
          <w:color w:val="auto"/>
          <w:sz w:val="24"/>
          <w:highlight w:val="none"/>
        </w:rPr>
        <w:t>郑重声明，根据《政府采购促进中小企业发展管理办法》（财库〔2020</w:t>
      </w:r>
      <w:r>
        <w:rPr>
          <w:rFonts w:ascii="仿宋" w:hAnsi="仿宋" w:eastAsia="仿宋"/>
          <w:color w:val="auto"/>
          <w:sz w:val="24"/>
          <w:highlight w:val="none"/>
        </w:rPr>
        <w:t>〕</w:t>
      </w:r>
      <w:r>
        <w:rPr>
          <w:rFonts w:hint="eastAsia" w:ascii="仿宋" w:hAnsi="仿宋" w:eastAsia="仿宋"/>
          <w:color w:val="auto"/>
          <w:sz w:val="24"/>
          <w:highlight w:val="none"/>
        </w:rPr>
        <w:t>46 号）</w:t>
      </w:r>
      <w:r>
        <w:rPr>
          <w:rFonts w:ascii="仿宋" w:hAnsi="仿宋" w:eastAsia="仿宋"/>
          <w:color w:val="auto"/>
          <w:sz w:val="24"/>
          <w:highlight w:val="none"/>
        </w:rPr>
        <w:t>的规定，</w:t>
      </w:r>
      <w:r>
        <w:rPr>
          <w:rFonts w:hint="eastAsia" w:ascii="仿宋" w:hAnsi="仿宋" w:eastAsia="仿宋"/>
          <w:color w:val="auto"/>
          <w:sz w:val="24"/>
          <w:highlight w:val="none"/>
        </w:rPr>
        <w:t xml:space="preserve">本公司（联合体）参加 </w:t>
      </w:r>
      <w:r>
        <w:rPr>
          <w:rFonts w:hint="eastAsia" w:ascii="仿宋" w:hAnsi="仿宋" w:eastAsia="仿宋"/>
          <w:color w:val="auto"/>
          <w:sz w:val="24"/>
          <w:highlight w:val="none"/>
          <w:u w:val="single"/>
        </w:rPr>
        <w:t xml:space="preserve">（单位名称） </w:t>
      </w:r>
      <w:r>
        <w:rPr>
          <w:rFonts w:hint="eastAsia" w:ascii="仿宋" w:hAnsi="仿宋" w:eastAsia="仿宋"/>
          <w:color w:val="auto"/>
          <w:sz w:val="24"/>
          <w:highlight w:val="none"/>
        </w:rPr>
        <w:t xml:space="preserve">的 </w:t>
      </w:r>
      <w:r>
        <w:rPr>
          <w:rFonts w:hint="eastAsia" w:ascii="仿宋" w:hAnsi="仿宋" w:eastAsia="仿宋"/>
          <w:color w:val="auto"/>
          <w:sz w:val="24"/>
          <w:highlight w:val="none"/>
          <w:u w:val="single"/>
        </w:rPr>
        <w:t xml:space="preserve">（项目名称） </w:t>
      </w:r>
      <w:r>
        <w:rPr>
          <w:rFonts w:hint="eastAsia" w:ascii="仿宋" w:hAnsi="仿宋" w:eastAsia="仿宋"/>
          <w:color w:val="auto"/>
          <w:sz w:val="24"/>
          <w:highlight w:val="none"/>
        </w:rPr>
        <w:t>采购活动，服务全部由符合政策要求的中小企业承接。相关企业（含联合体中的中小企业、签订分包意向协议的中小企业）的具体情况如下：</w:t>
      </w:r>
      <w:r>
        <w:rPr>
          <w:rFonts w:ascii="仿宋" w:hAnsi="仿宋" w:eastAsia="仿宋"/>
          <w:color w:val="auto"/>
          <w:sz w:val="24"/>
          <w:highlight w:val="none"/>
        </w:rPr>
        <w:br w:type="textWrapping"/>
      </w:r>
      <w:r>
        <w:rPr>
          <w:rFonts w:hint="eastAsia" w:ascii="仿宋" w:hAnsi="仿宋" w:eastAsia="仿宋"/>
          <w:color w:val="auto"/>
          <w:sz w:val="24"/>
          <w:highlight w:val="none"/>
        </w:rPr>
        <w:t xml:space="preserve">　　1. </w:t>
      </w:r>
      <w:r>
        <w:rPr>
          <w:rFonts w:hint="eastAsia" w:ascii="仿宋" w:hAnsi="仿宋" w:eastAsia="仿宋"/>
          <w:color w:val="auto"/>
          <w:sz w:val="24"/>
          <w:highlight w:val="none"/>
          <w:u w:val="single"/>
        </w:rPr>
        <w:t xml:space="preserve">（标的名称） </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 xml:space="preserve"> （采购文件中明确的所属行业） </w:t>
      </w:r>
      <w:r>
        <w:rPr>
          <w:rFonts w:hint="eastAsia" w:ascii="仿宋" w:hAnsi="仿宋" w:eastAsia="仿宋"/>
          <w:color w:val="auto"/>
          <w:sz w:val="24"/>
          <w:highlight w:val="none"/>
        </w:rPr>
        <w:t>；承接企业为</w:t>
      </w:r>
      <w:r>
        <w:rPr>
          <w:rFonts w:hint="eastAsia" w:ascii="仿宋" w:hAnsi="仿宋" w:eastAsia="仿宋"/>
          <w:color w:val="auto"/>
          <w:sz w:val="24"/>
          <w:highlight w:val="none"/>
          <w:u w:val="single"/>
        </w:rPr>
        <w:t xml:space="preserve"> （企业名称） </w:t>
      </w:r>
      <w:r>
        <w:rPr>
          <w:rFonts w:hint="eastAsia" w:ascii="仿宋" w:hAnsi="仿宋" w:eastAsia="仿宋"/>
          <w:color w:val="auto"/>
          <w:sz w:val="24"/>
          <w:highlight w:val="none"/>
        </w:rPr>
        <w:t>，从业人员</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hint="eastAsia"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600" w:firstLineChars="250"/>
        <w:jc w:val="left"/>
        <w:rPr>
          <w:rFonts w:ascii="仿宋" w:hAnsi="仿宋" w:eastAsia="仿宋"/>
          <w:color w:val="auto"/>
          <w:sz w:val="24"/>
          <w:highlight w:val="none"/>
        </w:rPr>
      </w:pPr>
      <w:r>
        <w:rPr>
          <w:rFonts w:hint="eastAsia" w:ascii="仿宋" w:hAnsi="仿宋" w:eastAsia="仿宋"/>
          <w:color w:val="auto"/>
          <w:sz w:val="24"/>
          <w:highlight w:val="none"/>
        </w:rPr>
        <w:t>2.</w:t>
      </w:r>
      <w:r>
        <w:rPr>
          <w:rFonts w:hint="eastAsia" w:ascii="仿宋" w:hAnsi="仿宋" w:eastAsia="仿宋"/>
          <w:color w:val="auto"/>
          <w:sz w:val="24"/>
          <w:highlight w:val="none"/>
          <w:u w:val="single"/>
        </w:rPr>
        <w:t xml:space="preserve"> （标的名称） </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 xml:space="preserve"> （采购文件中明确的所属行业） </w:t>
      </w:r>
      <w:r>
        <w:rPr>
          <w:rFonts w:hint="eastAsia" w:ascii="仿宋" w:hAnsi="仿宋" w:eastAsia="仿宋"/>
          <w:color w:val="auto"/>
          <w:sz w:val="24"/>
          <w:highlight w:val="none"/>
        </w:rPr>
        <w:t>；承接企业为</w:t>
      </w:r>
      <w:r>
        <w:rPr>
          <w:rFonts w:hint="eastAsia" w:ascii="仿宋" w:hAnsi="仿宋" w:eastAsia="仿宋"/>
          <w:color w:val="auto"/>
          <w:sz w:val="24"/>
          <w:highlight w:val="none"/>
          <w:u w:val="single"/>
        </w:rPr>
        <w:t xml:space="preserve"> （企业名称） </w:t>
      </w:r>
      <w:r>
        <w:rPr>
          <w:rFonts w:hint="eastAsia" w:ascii="仿宋" w:hAnsi="仿宋" w:eastAsia="仿宋"/>
          <w:color w:val="auto"/>
          <w:sz w:val="24"/>
          <w:highlight w:val="none"/>
        </w:rPr>
        <w:t>，从业人员</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人，营业收入为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万元，资产总额为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万元，属于</w:t>
      </w:r>
      <w:r>
        <w:rPr>
          <w:rFonts w:hint="eastAsia"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600" w:firstLineChars="250"/>
        <w:jc w:val="left"/>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600" w:firstLineChars="25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600" w:firstLineChars="25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pacing w:after="0" w:line="360" w:lineRule="auto"/>
        <w:ind w:firstLine="600" w:firstLineChars="250"/>
        <w:jc w:val="left"/>
        <w:rPr>
          <w:rFonts w:ascii="仿宋" w:hAnsi="仿宋" w:eastAsia="仿宋"/>
          <w:color w:val="auto"/>
          <w:sz w:val="24"/>
          <w:highlight w:val="none"/>
        </w:rPr>
      </w:pPr>
    </w:p>
    <w:p>
      <w:pPr>
        <w:spacing w:after="0" w:line="360" w:lineRule="auto"/>
        <w:jc w:val="center"/>
        <w:rPr>
          <w:rFonts w:hint="eastAsia" w:ascii="仿宋" w:hAnsi="仿宋" w:eastAsia="仿宋"/>
          <w:color w:val="auto"/>
          <w:sz w:val="24"/>
          <w:highlight w:val="none"/>
        </w:rPr>
      </w:pPr>
      <w:r>
        <w:rPr>
          <w:rFonts w:hint="eastAsia" w:ascii="仿宋" w:hAnsi="仿宋" w:eastAsia="仿宋"/>
          <w:color w:val="auto"/>
          <w:sz w:val="24"/>
          <w:highlight w:val="none"/>
        </w:rPr>
        <w:t xml:space="preserve">                                 </w:t>
      </w:r>
    </w:p>
    <w:p>
      <w:pPr>
        <w:spacing w:after="0" w:line="360" w:lineRule="auto"/>
        <w:jc w:val="center"/>
        <w:rPr>
          <w:rFonts w:ascii="仿宋" w:hAnsi="仿宋" w:eastAsia="仿宋"/>
          <w:color w:val="auto"/>
          <w:sz w:val="24"/>
          <w:highlight w:val="none"/>
        </w:rPr>
      </w:pPr>
      <w:r>
        <w:rPr>
          <w:rFonts w:hint="eastAsia" w:ascii="仿宋" w:hAnsi="仿宋" w:eastAsia="仿宋"/>
          <w:color w:val="auto"/>
          <w:sz w:val="24"/>
          <w:highlight w:val="none"/>
          <w:lang w:val="en-US" w:eastAsia="zh-CN"/>
        </w:rPr>
        <w:t xml:space="preserve">                                   </w:t>
      </w:r>
      <w:r>
        <w:rPr>
          <w:rFonts w:hint="eastAsia" w:ascii="仿宋" w:hAnsi="仿宋" w:eastAsia="仿宋"/>
          <w:color w:val="auto"/>
          <w:sz w:val="24"/>
          <w:highlight w:val="none"/>
        </w:rPr>
        <w:t>企业名称（盖章）：</w:t>
      </w:r>
    </w:p>
    <w:p>
      <w:pPr>
        <w:spacing w:after="0" w:line="360" w:lineRule="auto"/>
        <w:jc w:val="center"/>
        <w:rPr>
          <w:rFonts w:ascii="仿宋" w:hAnsi="仿宋" w:eastAsia="仿宋"/>
          <w:color w:val="auto"/>
          <w:sz w:val="24"/>
          <w:highlight w:val="none"/>
        </w:rPr>
      </w:pPr>
      <w:r>
        <w:rPr>
          <w:rFonts w:hint="eastAsia" w:ascii="仿宋" w:hAnsi="仿宋" w:eastAsia="仿宋"/>
          <w:color w:val="auto"/>
          <w:sz w:val="24"/>
          <w:highlight w:val="none"/>
        </w:rPr>
        <w:t xml:space="preserve">                        日 期：</w:t>
      </w:r>
    </w:p>
    <w:p>
      <w:pPr>
        <w:spacing w:after="0" w:line="360" w:lineRule="auto"/>
        <w:jc w:val="left"/>
        <w:rPr>
          <w:rFonts w:hint="eastAsia" w:ascii="仿宋" w:hAnsi="仿宋" w:eastAsia="仿宋" w:cs="宋体"/>
          <w:color w:val="auto"/>
          <w:sz w:val="24"/>
          <w:highlight w:val="none"/>
        </w:rPr>
      </w:pPr>
    </w:p>
    <w:p>
      <w:pPr>
        <w:spacing w:after="0" w:line="360" w:lineRule="auto"/>
        <w:jc w:val="left"/>
        <w:rPr>
          <w:rFonts w:hint="eastAsia" w:ascii="仿宋" w:hAnsi="仿宋" w:eastAsia="仿宋" w:cs="宋体"/>
          <w:sz w:val="24"/>
        </w:rPr>
      </w:pPr>
    </w:p>
    <w:p>
      <w:pPr>
        <w:spacing w:after="0" w:line="360" w:lineRule="auto"/>
        <w:jc w:val="left"/>
        <w:rPr>
          <w:rFonts w:ascii="仿宋" w:hAnsi="仿宋" w:eastAsia="仿宋" w:cs="宋体"/>
          <w:b/>
          <w:bCs/>
          <w:sz w:val="21"/>
          <w:szCs w:val="21"/>
        </w:rPr>
      </w:pPr>
      <w:r>
        <w:rPr>
          <w:rFonts w:hint="eastAsia" w:ascii="仿宋" w:hAnsi="仿宋" w:eastAsia="仿宋" w:cs="宋体"/>
          <w:b/>
          <w:bCs/>
          <w:sz w:val="21"/>
          <w:szCs w:val="21"/>
        </w:rPr>
        <w:t>注：</w:t>
      </w:r>
      <w:bookmarkEnd w:id="232"/>
      <w:bookmarkEnd w:id="233"/>
      <w:bookmarkEnd w:id="234"/>
      <w:bookmarkEnd w:id="235"/>
      <w:bookmarkEnd w:id="236"/>
      <w:r>
        <w:rPr>
          <w:rFonts w:hint="eastAsia" w:ascii="仿宋" w:hAnsi="仿宋" w:eastAsia="仿宋" w:cs="宋体"/>
          <w:b/>
          <w:bCs/>
          <w:sz w:val="21"/>
          <w:szCs w:val="21"/>
        </w:rPr>
        <w:t>从业人员、营业收入、资产总额填报上一年度数据，无上一年度数据的新成立企业可不填报。</w:t>
      </w:r>
    </w:p>
    <w:p>
      <w:pPr>
        <w:spacing w:line="360" w:lineRule="auto"/>
        <w:rPr>
          <w:rFonts w:ascii="仿宋" w:hAnsi="仿宋" w:eastAsia="仿宋" w:cs="宋体"/>
          <w:sz w:val="24"/>
        </w:rPr>
      </w:pPr>
      <w:r>
        <w:rPr>
          <w:rFonts w:hint="eastAsia" w:ascii="仿宋" w:hAnsi="仿宋" w:eastAsia="仿宋" w:cs="宋体"/>
          <w:sz w:val="24"/>
        </w:rPr>
        <w:br w:type="page"/>
      </w:r>
    </w:p>
    <w:p>
      <w:pPr>
        <w:spacing w:line="360" w:lineRule="auto"/>
        <w:rPr>
          <w:rFonts w:hint="eastAsia" w:ascii="仿宋" w:hAnsi="仿宋" w:eastAsia="仿宋"/>
          <w:b/>
          <w:sz w:val="32"/>
          <w:szCs w:val="32"/>
          <w:lang w:eastAsia="zh-CN"/>
        </w:rPr>
      </w:pPr>
      <w:r>
        <w:rPr>
          <w:rFonts w:hint="eastAsia" w:ascii="仿宋" w:hAnsi="仿宋" w:eastAsia="仿宋"/>
          <w:b/>
          <w:sz w:val="32"/>
          <w:szCs w:val="32"/>
        </w:rPr>
        <w:t>格式2-</w:t>
      </w:r>
      <w:r>
        <w:rPr>
          <w:rFonts w:hint="eastAsia" w:ascii="仿宋" w:hAnsi="仿宋" w:eastAsia="仿宋"/>
          <w:b/>
          <w:sz w:val="32"/>
          <w:szCs w:val="32"/>
          <w:lang w:val="en-US" w:eastAsia="zh-CN"/>
        </w:rPr>
        <w:t>8</w:t>
      </w:r>
    </w:p>
    <w:p>
      <w:pPr>
        <w:jc w:val="center"/>
        <w:rPr>
          <w:rFonts w:ascii="仿宋" w:hAnsi="仿宋" w:eastAsia="仿宋"/>
          <w:b/>
          <w:sz w:val="32"/>
          <w:szCs w:val="32"/>
        </w:rPr>
      </w:pPr>
      <w:r>
        <w:rPr>
          <w:rFonts w:hint="eastAsia" w:ascii="仿宋" w:hAnsi="仿宋" w:eastAsia="仿宋"/>
          <w:b/>
          <w:sz w:val="32"/>
          <w:szCs w:val="32"/>
        </w:rPr>
        <w:t xml:space="preserve"> 残疾人福利性单位声明函</w:t>
      </w:r>
    </w:p>
    <w:p>
      <w:pPr>
        <w:spacing w:line="588" w:lineRule="exact"/>
        <w:rPr>
          <w:rFonts w:ascii="仿宋" w:hAnsi="仿宋" w:eastAsia="仿宋" w:cs="宋体"/>
          <w:b/>
          <w:spacing w:val="6"/>
          <w:sz w:val="24"/>
        </w:rPr>
      </w:pPr>
    </w:p>
    <w:p>
      <w:pPr>
        <w:spacing w:line="588" w:lineRule="exact"/>
        <w:ind w:firstLine="504" w:firstLineChars="200"/>
        <w:rPr>
          <w:rFonts w:ascii="仿宋" w:hAnsi="仿宋" w:eastAsia="仿宋" w:cs="宋体"/>
          <w:spacing w:val="6"/>
          <w:sz w:val="24"/>
        </w:rPr>
      </w:pPr>
      <w:r>
        <w:rPr>
          <w:rFonts w:hint="eastAsia" w:ascii="仿宋" w:hAnsi="仿宋" w:eastAsia="仿宋" w:cs="宋体"/>
          <w:spacing w:val="6"/>
          <w:sz w:val="24"/>
        </w:rPr>
        <w:t>本单位郑重声明，根据《财政部 民政部 中国残疾人联合会关于促进残疾人就业政府采购政策的通知》（财库</w:t>
      </w:r>
      <w:r>
        <w:rPr>
          <w:rFonts w:hint="eastAsia" w:ascii="仿宋" w:hAnsi="仿宋" w:eastAsia="仿宋" w:cs="宋体"/>
          <w:sz w:val="24"/>
        </w:rPr>
        <w:t>〔2017〕 141</w:t>
      </w:r>
      <w:r>
        <w:rPr>
          <w:rFonts w:hint="eastAsia" w:ascii="仿宋" w:hAnsi="仿宋" w:eastAsia="仿宋" w:cs="宋体"/>
          <w:spacing w:val="6"/>
          <w:sz w:val="24"/>
        </w:rPr>
        <w:t>号）的规定，本单位为符合条件的残疾人福利性单位，且本单位参加</w:t>
      </w:r>
      <w:r>
        <w:rPr>
          <w:rFonts w:hint="eastAsia" w:ascii="仿宋" w:hAnsi="仿宋" w:eastAsia="仿宋"/>
          <w:sz w:val="24"/>
          <w:u w:val="single"/>
        </w:rPr>
        <w:t>XXXX</w:t>
      </w:r>
      <w:r>
        <w:rPr>
          <w:rFonts w:hint="eastAsia" w:ascii="仿宋" w:hAnsi="仿宋" w:eastAsia="仿宋" w:cs="宋体"/>
          <w:spacing w:val="6"/>
          <w:sz w:val="24"/>
        </w:rPr>
        <w:t>单位的</w:t>
      </w:r>
      <w:r>
        <w:rPr>
          <w:rFonts w:hint="eastAsia" w:ascii="仿宋" w:hAnsi="仿宋" w:eastAsia="仿宋"/>
          <w:sz w:val="24"/>
          <w:u w:val="single"/>
        </w:rPr>
        <w:t>XXXX</w:t>
      </w:r>
      <w:r>
        <w:rPr>
          <w:rFonts w:hint="eastAsia" w:ascii="仿宋" w:hAnsi="仿宋" w:eastAsia="仿宋" w:cs="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仿宋" w:hAnsi="仿宋" w:eastAsia="仿宋" w:cs="宋体"/>
          <w:spacing w:val="6"/>
          <w:sz w:val="24"/>
        </w:rPr>
      </w:pPr>
      <w:r>
        <w:rPr>
          <w:rFonts w:hint="eastAsia" w:ascii="仿宋" w:hAnsi="仿宋" w:eastAsia="仿宋" w:cs="宋体"/>
          <w:spacing w:val="6"/>
          <w:sz w:val="24"/>
        </w:rPr>
        <w:t>本单位对上述声明的真实性负责。如有虚假，将依法承担相应责任。</w:t>
      </w:r>
    </w:p>
    <w:p>
      <w:pPr>
        <w:spacing w:line="588" w:lineRule="exact"/>
        <w:rPr>
          <w:rFonts w:ascii="仿宋" w:hAnsi="仿宋" w:eastAsia="仿宋" w:cs="宋体"/>
          <w:spacing w:val="6"/>
          <w:sz w:val="24"/>
        </w:rPr>
      </w:pPr>
    </w:p>
    <w:p>
      <w:pPr>
        <w:tabs>
          <w:tab w:val="left" w:pos="4860"/>
        </w:tabs>
        <w:spacing w:line="588" w:lineRule="exact"/>
        <w:ind w:right="1560"/>
        <w:rPr>
          <w:rFonts w:hint="eastAsia" w:ascii="仿宋" w:hAnsi="仿宋" w:eastAsia="仿宋" w:cs="宋体"/>
          <w:spacing w:val="6"/>
          <w:sz w:val="24"/>
        </w:rPr>
      </w:pPr>
    </w:p>
    <w:p>
      <w:pPr>
        <w:tabs>
          <w:tab w:val="left" w:pos="4860"/>
        </w:tabs>
        <w:spacing w:line="588" w:lineRule="exact"/>
        <w:ind w:right="175" w:rightChars="0" w:firstLine="4536" w:firstLineChars="1800"/>
        <w:rPr>
          <w:rFonts w:ascii="仿宋" w:hAnsi="仿宋" w:eastAsia="仿宋" w:cs="宋体"/>
          <w:spacing w:val="6"/>
          <w:sz w:val="24"/>
        </w:rPr>
      </w:pPr>
      <w:r>
        <w:rPr>
          <w:rFonts w:hint="eastAsia" w:ascii="仿宋" w:hAnsi="仿宋" w:eastAsia="仿宋" w:cs="宋体"/>
          <w:spacing w:val="6"/>
          <w:sz w:val="24"/>
        </w:rPr>
        <w:t>单位名称（盖章）：</w:t>
      </w:r>
    </w:p>
    <w:p>
      <w:pPr>
        <w:ind w:firstLine="4536" w:firstLineChars="1800"/>
        <w:rPr>
          <w:rFonts w:ascii="仿宋" w:hAnsi="仿宋" w:eastAsia="仿宋" w:cs="宋体"/>
          <w:spacing w:val="6"/>
          <w:sz w:val="24"/>
        </w:rPr>
      </w:pPr>
      <w:r>
        <w:rPr>
          <w:rFonts w:hint="eastAsia" w:ascii="仿宋" w:hAnsi="仿宋" w:eastAsia="仿宋" w:cs="宋体"/>
          <w:spacing w:val="6"/>
          <w:sz w:val="24"/>
        </w:rPr>
        <w:t>日  期：</w:t>
      </w:r>
    </w:p>
    <w:p>
      <w:pPr>
        <w:spacing w:line="360" w:lineRule="auto"/>
        <w:rPr>
          <w:rFonts w:ascii="仿宋" w:hAnsi="仿宋" w:eastAsia="仿宋" w:cs="宋体"/>
          <w:sz w:val="24"/>
        </w:rPr>
      </w:pPr>
    </w:p>
    <w:p>
      <w:pPr>
        <w:spacing w:line="240" w:lineRule="auto"/>
        <w:ind w:left="960" w:hanging="843" w:hangingChars="400"/>
        <w:rPr>
          <w:rFonts w:hint="eastAsia" w:ascii="仿宋" w:hAnsi="仿宋" w:eastAsia="仿宋" w:cs="宋体"/>
          <w:b/>
          <w:bCs/>
          <w:sz w:val="21"/>
          <w:szCs w:val="21"/>
        </w:rPr>
      </w:pPr>
    </w:p>
    <w:p>
      <w:pPr>
        <w:spacing w:line="240" w:lineRule="auto"/>
        <w:ind w:left="960" w:hanging="843" w:hangingChars="400"/>
        <w:rPr>
          <w:rFonts w:hint="eastAsia" w:ascii="仿宋" w:hAnsi="仿宋" w:eastAsia="仿宋" w:cs="宋体"/>
          <w:b/>
          <w:bCs/>
          <w:sz w:val="21"/>
          <w:szCs w:val="21"/>
        </w:rPr>
      </w:pPr>
      <w:r>
        <w:rPr>
          <w:rFonts w:hint="eastAsia" w:ascii="仿宋" w:hAnsi="仿宋" w:eastAsia="仿宋" w:cs="宋体"/>
          <w:b/>
          <w:bCs/>
          <w:sz w:val="21"/>
          <w:szCs w:val="21"/>
        </w:rPr>
        <w:t>注：</w:t>
      </w:r>
      <w:r>
        <w:rPr>
          <w:rFonts w:hint="eastAsia" w:ascii="仿宋" w:hAnsi="仿宋" w:eastAsia="仿宋" w:cs="宋体"/>
          <w:b/>
          <w:bCs/>
          <w:sz w:val="21"/>
          <w:szCs w:val="21"/>
          <w:lang w:val="en-US" w:eastAsia="zh-CN"/>
        </w:rPr>
        <w:t>1、</w:t>
      </w:r>
      <w:r>
        <w:rPr>
          <w:rFonts w:hint="eastAsia" w:ascii="仿宋" w:hAnsi="仿宋" w:eastAsia="仿宋" w:cs="宋体"/>
          <w:b/>
          <w:bCs/>
          <w:sz w:val="21"/>
          <w:szCs w:val="21"/>
        </w:rPr>
        <w:t>残疾人福利性单位视同小型、微型企业，享受预留份额、评审中价格扣除等促进中小企业发展的政府采购政策。残疾人福利性单位属于小型、微型企业的，不重复享受政策。</w:t>
      </w:r>
    </w:p>
    <w:p>
      <w:pPr>
        <w:spacing w:line="240" w:lineRule="auto"/>
        <w:ind w:left="842" w:leftChars="200" w:hanging="422" w:hangingChars="200"/>
        <w:rPr>
          <w:rFonts w:hint="eastAsia" w:ascii="仿宋" w:hAnsi="仿宋" w:eastAsia="仿宋" w:cs="宋体"/>
          <w:b/>
          <w:bCs/>
          <w:sz w:val="21"/>
          <w:szCs w:val="21"/>
        </w:rPr>
      </w:pPr>
      <w:r>
        <w:rPr>
          <w:rFonts w:hint="eastAsia" w:ascii="仿宋" w:hAnsi="仿宋" w:eastAsia="仿宋" w:cs="宋体"/>
          <w:b/>
          <w:bCs/>
          <w:sz w:val="21"/>
          <w:szCs w:val="21"/>
          <w:lang w:val="en-US" w:eastAsia="zh-CN"/>
        </w:rPr>
        <w:t>2、</w:t>
      </w:r>
      <w:r>
        <w:rPr>
          <w:rFonts w:hint="eastAsia" w:ascii="仿宋" w:hAnsi="仿宋" w:eastAsia="仿宋" w:cs="宋体"/>
          <w:b/>
          <w:bCs/>
          <w:sz w:val="21"/>
          <w:szCs w:val="21"/>
          <w:lang w:eastAsia="zh-CN"/>
        </w:rPr>
        <w:t>供应商</w:t>
      </w:r>
      <w:r>
        <w:rPr>
          <w:rFonts w:hint="eastAsia" w:ascii="仿宋" w:hAnsi="仿宋" w:eastAsia="仿宋" w:cs="宋体"/>
          <w:b/>
          <w:bCs/>
          <w:sz w:val="21"/>
          <w:szCs w:val="21"/>
        </w:rPr>
        <w:t>为非残疾人福利性单位的，可不提供此声明。</w:t>
      </w:r>
    </w:p>
    <w:p>
      <w:pPr>
        <w:widowControl/>
        <w:spacing w:after="0" w:line="240" w:lineRule="auto"/>
        <w:jc w:val="left"/>
        <w:rPr>
          <w:rFonts w:ascii="仿宋" w:hAnsi="仿宋" w:eastAsia="仿宋" w:cs="宋体"/>
          <w:sz w:val="24"/>
        </w:rPr>
      </w:pPr>
      <w:r>
        <w:rPr>
          <w:rFonts w:ascii="仿宋" w:hAnsi="仿宋" w:eastAsia="仿宋" w:cs="宋体"/>
          <w:sz w:val="24"/>
        </w:rPr>
        <w:br w:type="page"/>
      </w:r>
    </w:p>
    <w:p>
      <w:pPr>
        <w:spacing w:line="360" w:lineRule="auto"/>
        <w:rPr>
          <w:rFonts w:hint="eastAsia" w:ascii="仿宋" w:hAnsi="仿宋" w:eastAsia="仿宋"/>
          <w:b/>
          <w:sz w:val="32"/>
          <w:szCs w:val="32"/>
          <w:lang w:eastAsia="zh-CN"/>
        </w:rPr>
      </w:pPr>
      <w:r>
        <w:rPr>
          <w:rFonts w:hint="eastAsia" w:ascii="仿宋" w:hAnsi="仿宋" w:eastAsia="仿宋"/>
          <w:b/>
          <w:sz w:val="32"/>
          <w:szCs w:val="32"/>
        </w:rPr>
        <w:t>格式2-</w:t>
      </w:r>
      <w:r>
        <w:rPr>
          <w:rFonts w:hint="eastAsia" w:ascii="仿宋" w:hAnsi="仿宋" w:eastAsia="仿宋"/>
          <w:b/>
          <w:sz w:val="32"/>
          <w:szCs w:val="32"/>
          <w:lang w:val="en-US" w:eastAsia="zh-CN"/>
        </w:rPr>
        <w:t>9</w:t>
      </w:r>
    </w:p>
    <w:p>
      <w:pPr>
        <w:jc w:val="center"/>
        <w:rPr>
          <w:rFonts w:ascii="仿宋" w:hAnsi="仿宋" w:eastAsia="仿宋"/>
          <w:b/>
          <w:sz w:val="32"/>
          <w:szCs w:val="32"/>
        </w:rPr>
      </w:pPr>
      <w:r>
        <w:rPr>
          <w:rFonts w:hint="eastAsia" w:ascii="仿宋" w:hAnsi="仿宋" w:eastAsia="仿宋"/>
          <w:b/>
          <w:sz w:val="32"/>
          <w:szCs w:val="32"/>
        </w:rPr>
        <w:t>监狱企业</w:t>
      </w:r>
    </w:p>
    <w:p>
      <w:pPr>
        <w:spacing w:line="588" w:lineRule="exact"/>
        <w:rPr>
          <w:rFonts w:ascii="仿宋" w:hAnsi="仿宋" w:eastAsia="仿宋" w:cs="宋体"/>
          <w:b/>
          <w:spacing w:val="6"/>
          <w:sz w:val="24"/>
        </w:rPr>
      </w:pPr>
    </w:p>
    <w:p>
      <w:pPr>
        <w:spacing w:after="0" w:line="360" w:lineRule="auto"/>
        <w:ind w:firstLine="480" w:firstLineChars="200"/>
        <w:jc w:val="left"/>
        <w:rPr>
          <w:rFonts w:ascii="仿宋" w:hAnsi="仿宋" w:eastAsia="仿宋"/>
          <w:sz w:val="24"/>
        </w:rPr>
      </w:pPr>
      <w:r>
        <w:rPr>
          <w:rFonts w:hint="eastAsia" w:ascii="仿宋" w:hAnsi="仿宋" w:eastAsia="仿宋"/>
          <w:sz w:val="24"/>
        </w:rPr>
        <w:t>根据</w:t>
      </w:r>
      <w:r>
        <w:rPr>
          <w:rFonts w:hint="eastAsia" w:ascii="仿宋" w:hAnsi="仿宋" w:eastAsia="仿宋" w:cs="仿宋"/>
          <w:sz w:val="24"/>
        </w:rPr>
        <w:t>《政府采购支持监狱企业发展有关问题的通知》</w:t>
      </w:r>
      <w:r>
        <w:rPr>
          <w:rFonts w:hint="eastAsia" w:ascii="仿宋" w:hAnsi="仿宋" w:eastAsia="仿宋"/>
          <w:sz w:val="24"/>
        </w:rPr>
        <w:t>（财库〔</w:t>
      </w:r>
      <w:r>
        <w:rPr>
          <w:rFonts w:ascii="仿宋" w:hAnsi="仿宋" w:eastAsia="仿宋"/>
          <w:sz w:val="24"/>
        </w:rPr>
        <w:t>2014〕68号）的规定</w:t>
      </w:r>
      <w:r>
        <w:rPr>
          <w:rFonts w:hint="eastAsia" w:ascii="仿宋" w:hAnsi="仿宋" w:eastAsia="仿宋"/>
          <w:sz w:val="24"/>
        </w:rPr>
        <w:t>监狱企业参加采购活动的，应</w:t>
      </w:r>
      <w:r>
        <w:rPr>
          <w:rFonts w:hint="eastAsia" w:ascii="仿宋" w:hAnsi="仿宋" w:eastAsia="仿宋" w:cs="宋体"/>
          <w:sz w:val="24"/>
        </w:rPr>
        <w:t>提供由省级以上监狱管理局、戒毒管理局</w:t>
      </w:r>
      <w:r>
        <w:rPr>
          <w:rFonts w:ascii="仿宋" w:hAnsi="仿宋" w:eastAsia="仿宋" w:cs="宋体"/>
          <w:sz w:val="24"/>
        </w:rPr>
        <w:t>(含新疆生产建设兵团)出具的属于监狱企业的证明文件。</w:t>
      </w:r>
    </w:p>
    <w:p>
      <w:pPr>
        <w:spacing w:after="0" w:line="360" w:lineRule="auto"/>
        <w:jc w:val="left"/>
        <w:rPr>
          <w:rFonts w:hint="eastAsia" w:ascii="仿宋" w:hAnsi="仿宋" w:eastAsia="仿宋" w:cs="宋体"/>
          <w:sz w:val="24"/>
        </w:rPr>
      </w:pPr>
    </w:p>
    <w:p>
      <w:pPr>
        <w:spacing w:after="0" w:line="360" w:lineRule="auto"/>
        <w:jc w:val="left"/>
        <w:rPr>
          <w:rFonts w:ascii="仿宋" w:hAnsi="仿宋" w:eastAsia="仿宋" w:cs="宋体"/>
          <w:sz w:val="24"/>
        </w:rPr>
      </w:pPr>
      <w:r>
        <w:rPr>
          <w:rFonts w:hint="eastAsia" w:ascii="仿宋" w:hAnsi="仿宋" w:eastAsia="仿宋" w:cs="宋体"/>
          <w:sz w:val="24"/>
        </w:rPr>
        <w:t>注：</w:t>
      </w:r>
    </w:p>
    <w:p>
      <w:pPr>
        <w:spacing w:after="0" w:line="360" w:lineRule="auto"/>
        <w:ind w:firstLine="480" w:firstLineChars="200"/>
        <w:rPr>
          <w:rFonts w:ascii="仿宋" w:hAnsi="仿宋" w:eastAsia="仿宋" w:cs="宋体"/>
          <w:sz w:val="24"/>
        </w:rPr>
      </w:pPr>
      <w:r>
        <w:rPr>
          <w:rFonts w:ascii="仿宋" w:hAnsi="仿宋" w:eastAsia="仿宋" w:cs="宋体"/>
          <w:sz w:val="24"/>
        </w:rPr>
        <w:t>1、</w:t>
      </w:r>
      <w:r>
        <w:rPr>
          <w:rFonts w:hint="eastAsia" w:ascii="仿宋" w:hAnsi="仿宋" w:eastAsia="仿宋" w:cs="宋体"/>
          <w:sz w:val="24"/>
          <w:lang w:eastAsia="zh-CN"/>
        </w:rPr>
        <w:t>供应商</w:t>
      </w:r>
      <w:r>
        <w:rPr>
          <w:rFonts w:ascii="仿宋" w:hAnsi="仿宋" w:eastAsia="仿宋" w:cs="宋体"/>
          <w:sz w:val="24"/>
        </w:rPr>
        <w:t>符合《政府采购支持监狱企业发展有关问题的通知》（财库〔2014〕68号）规定的划分标准为监狱企业适用。</w:t>
      </w:r>
    </w:p>
    <w:p>
      <w:pPr>
        <w:spacing w:after="160" w:line="360" w:lineRule="auto"/>
        <w:ind w:firstLine="480" w:firstLineChars="200"/>
        <w:rPr>
          <w:rFonts w:ascii="仿宋" w:hAnsi="仿宋" w:eastAsia="仿宋" w:cs="宋体"/>
          <w:sz w:val="24"/>
        </w:rPr>
      </w:pPr>
      <w:r>
        <w:rPr>
          <w:rFonts w:ascii="仿宋" w:hAnsi="仿宋" w:eastAsia="仿宋" w:cs="宋体"/>
          <w:sz w:val="24"/>
        </w:rPr>
        <w:t>2、在</w:t>
      </w:r>
      <w:r>
        <w:rPr>
          <w:rFonts w:hint="eastAsia" w:ascii="仿宋" w:hAnsi="仿宋" w:eastAsia="仿宋" w:cs="宋体"/>
          <w:sz w:val="24"/>
          <w:lang w:eastAsia="zh-CN"/>
        </w:rPr>
        <w:t>采购活动</w:t>
      </w:r>
      <w:r>
        <w:rPr>
          <w:rFonts w:ascii="仿宋" w:hAnsi="仿宋" w:eastAsia="仿宋" w:cs="宋体"/>
          <w:sz w:val="24"/>
        </w:rPr>
        <w:t>中，监狱企业视同小型、微型企业，享受预留份额、评审中</w:t>
      </w:r>
      <w:r>
        <w:rPr>
          <w:rFonts w:hint="eastAsia" w:ascii="仿宋" w:hAnsi="仿宋" w:eastAsia="仿宋" w:cs="宋体"/>
          <w:sz w:val="24"/>
        </w:rPr>
        <w:t>价格扣除等政府采购促进中小企业发展的政府采购政策。</w:t>
      </w:r>
    </w:p>
    <w:p>
      <w:pPr>
        <w:widowControl/>
        <w:spacing w:line="360" w:lineRule="auto"/>
        <w:jc w:val="left"/>
        <w:rPr>
          <w:rFonts w:ascii="仿宋" w:hAnsi="仿宋" w:eastAsia="仿宋"/>
          <w:sz w:val="24"/>
        </w:rPr>
      </w:pPr>
      <w:r>
        <w:rPr>
          <w:rFonts w:ascii="仿宋" w:hAnsi="仿宋" w:eastAsia="仿宋"/>
          <w:sz w:val="24"/>
        </w:rPr>
        <w:br w:type="page"/>
      </w:r>
    </w:p>
    <w:p>
      <w:pPr>
        <w:spacing w:line="360" w:lineRule="auto"/>
        <w:jc w:val="left"/>
        <w:rPr>
          <w:rFonts w:hint="default" w:ascii="仿宋" w:hAnsi="仿宋" w:eastAsia="仿宋"/>
          <w:b/>
          <w:bCs/>
          <w:sz w:val="32"/>
          <w:szCs w:val="32"/>
          <w:lang w:val="en-US" w:eastAsia="zh-CN"/>
        </w:rPr>
      </w:pPr>
      <w:r>
        <w:rPr>
          <w:rFonts w:hint="eastAsia" w:ascii="仿宋" w:hAnsi="仿宋" w:eastAsia="仿宋"/>
          <w:b/>
          <w:sz w:val="32"/>
          <w:szCs w:val="32"/>
        </w:rPr>
        <w:t>格式2-</w:t>
      </w:r>
      <w:r>
        <w:rPr>
          <w:rFonts w:hint="eastAsia" w:ascii="仿宋" w:hAnsi="仿宋" w:eastAsia="仿宋"/>
          <w:b/>
          <w:sz w:val="32"/>
          <w:szCs w:val="32"/>
          <w:lang w:val="en-US" w:eastAsia="zh-CN"/>
        </w:rPr>
        <w:t>10</w:t>
      </w:r>
    </w:p>
    <w:p>
      <w:pPr>
        <w:jc w:val="center"/>
        <w:rPr>
          <w:rFonts w:ascii="仿宋" w:hAnsi="仿宋" w:eastAsia="仿宋"/>
          <w:b/>
          <w:bCs/>
          <w:sz w:val="32"/>
          <w:szCs w:val="32"/>
        </w:rPr>
      </w:pPr>
      <w:r>
        <w:rPr>
          <w:rFonts w:hint="eastAsia" w:ascii="仿宋" w:hAnsi="仿宋" w:eastAsia="仿宋"/>
          <w:b/>
          <w:bCs/>
          <w:sz w:val="32"/>
          <w:szCs w:val="32"/>
        </w:rPr>
        <w:t xml:space="preserve">  技术、服务</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商务</w:t>
      </w:r>
      <w:r>
        <w:rPr>
          <w:rFonts w:hint="eastAsia" w:ascii="仿宋" w:hAnsi="仿宋" w:eastAsia="仿宋"/>
          <w:b/>
          <w:bCs/>
          <w:sz w:val="32"/>
          <w:szCs w:val="32"/>
        </w:rPr>
        <w:t>要求应答表</w:t>
      </w:r>
    </w:p>
    <w:p>
      <w:pPr>
        <w:jc w:val="center"/>
        <w:rPr>
          <w:rFonts w:ascii="仿宋" w:hAnsi="仿宋" w:eastAsia="仿宋"/>
          <w:b/>
          <w:bCs/>
          <w:sz w:val="32"/>
          <w:szCs w:val="32"/>
        </w:rPr>
      </w:pPr>
    </w:p>
    <w:tbl>
      <w:tblPr>
        <w:tblStyle w:val="26"/>
        <w:tblW w:w="7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457"/>
        <w:gridCol w:w="2238"/>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93" w:type="dxa"/>
            <w:vAlign w:val="center"/>
          </w:tcPr>
          <w:p>
            <w:pPr>
              <w:jc w:val="center"/>
              <w:rPr>
                <w:rFonts w:ascii="仿宋" w:hAnsi="仿宋" w:eastAsia="仿宋"/>
                <w:sz w:val="24"/>
              </w:rPr>
            </w:pPr>
            <w:r>
              <w:rPr>
                <w:rFonts w:hint="eastAsia" w:ascii="仿宋" w:hAnsi="仿宋" w:eastAsia="仿宋"/>
                <w:sz w:val="24"/>
              </w:rPr>
              <w:t>序号</w:t>
            </w:r>
          </w:p>
        </w:tc>
        <w:tc>
          <w:tcPr>
            <w:tcW w:w="2457" w:type="dxa"/>
            <w:vAlign w:val="center"/>
          </w:tcPr>
          <w:p>
            <w:pPr>
              <w:jc w:val="center"/>
              <w:rPr>
                <w:rFonts w:ascii="仿宋" w:hAnsi="仿宋" w:eastAsia="仿宋"/>
                <w:sz w:val="24"/>
              </w:rPr>
            </w:pPr>
            <w:r>
              <w:rPr>
                <w:rFonts w:hint="eastAsia" w:ascii="仿宋" w:hAnsi="仿宋" w:eastAsia="仿宋"/>
                <w:sz w:val="24"/>
              </w:rPr>
              <w:t>采购文件要求</w:t>
            </w:r>
          </w:p>
        </w:tc>
        <w:tc>
          <w:tcPr>
            <w:tcW w:w="2238" w:type="dxa"/>
            <w:vAlign w:val="center"/>
          </w:tcPr>
          <w:p>
            <w:pPr>
              <w:jc w:val="center"/>
              <w:rPr>
                <w:rFonts w:ascii="仿宋" w:hAnsi="仿宋" w:eastAsia="仿宋"/>
                <w:sz w:val="24"/>
              </w:rPr>
            </w:pPr>
            <w:r>
              <w:rPr>
                <w:rFonts w:hint="eastAsia" w:ascii="仿宋" w:hAnsi="仿宋" w:eastAsia="仿宋"/>
                <w:sz w:val="24"/>
              </w:rPr>
              <w:t>响应文件响应</w:t>
            </w:r>
          </w:p>
        </w:tc>
        <w:tc>
          <w:tcPr>
            <w:tcW w:w="2288" w:type="dxa"/>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响应情况</w:t>
            </w:r>
          </w:p>
          <w:p>
            <w:pPr>
              <w:jc w:val="center"/>
              <w:rPr>
                <w:rFonts w:hint="eastAsia" w:ascii="仿宋" w:hAnsi="仿宋" w:eastAsia="仿宋"/>
                <w:sz w:val="24"/>
              </w:rPr>
            </w:pPr>
            <w:r>
              <w:rPr>
                <w:rFonts w:hint="eastAsia" w:ascii="仿宋" w:hAnsi="仿宋" w:eastAsia="仿宋"/>
                <w:sz w:val="24"/>
                <w:lang w:val="en-US" w:eastAsia="zh-CN"/>
              </w:rPr>
              <w:t>（负偏离/响应/正偏离）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93" w:type="dxa"/>
          </w:tcPr>
          <w:p>
            <w:pPr>
              <w:jc w:val="center"/>
              <w:rPr>
                <w:rFonts w:ascii="仿宋" w:hAnsi="仿宋" w:eastAsia="仿宋"/>
                <w:sz w:val="24"/>
              </w:rPr>
            </w:pPr>
          </w:p>
        </w:tc>
        <w:tc>
          <w:tcPr>
            <w:tcW w:w="2457" w:type="dxa"/>
          </w:tcPr>
          <w:p>
            <w:pPr>
              <w:jc w:val="center"/>
              <w:rPr>
                <w:rFonts w:ascii="仿宋" w:hAnsi="仿宋" w:eastAsia="仿宋"/>
                <w:sz w:val="24"/>
              </w:rPr>
            </w:pPr>
          </w:p>
        </w:tc>
        <w:tc>
          <w:tcPr>
            <w:tcW w:w="2238" w:type="dxa"/>
          </w:tcPr>
          <w:p>
            <w:pPr>
              <w:jc w:val="center"/>
              <w:rPr>
                <w:rFonts w:ascii="仿宋" w:hAnsi="仿宋" w:eastAsia="仿宋"/>
                <w:sz w:val="24"/>
              </w:rPr>
            </w:pPr>
          </w:p>
        </w:tc>
        <w:tc>
          <w:tcPr>
            <w:tcW w:w="2288"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93" w:type="dxa"/>
          </w:tcPr>
          <w:p>
            <w:pPr>
              <w:jc w:val="center"/>
              <w:rPr>
                <w:rFonts w:ascii="仿宋" w:hAnsi="仿宋" w:eastAsia="仿宋"/>
                <w:sz w:val="24"/>
              </w:rPr>
            </w:pPr>
          </w:p>
        </w:tc>
        <w:tc>
          <w:tcPr>
            <w:tcW w:w="2457" w:type="dxa"/>
          </w:tcPr>
          <w:p>
            <w:pPr>
              <w:jc w:val="center"/>
              <w:rPr>
                <w:rFonts w:ascii="仿宋" w:hAnsi="仿宋" w:eastAsia="仿宋"/>
                <w:sz w:val="24"/>
              </w:rPr>
            </w:pPr>
          </w:p>
        </w:tc>
        <w:tc>
          <w:tcPr>
            <w:tcW w:w="2238" w:type="dxa"/>
          </w:tcPr>
          <w:p>
            <w:pPr>
              <w:jc w:val="center"/>
              <w:rPr>
                <w:rFonts w:ascii="仿宋" w:hAnsi="仿宋" w:eastAsia="仿宋"/>
                <w:sz w:val="24"/>
              </w:rPr>
            </w:pPr>
          </w:p>
        </w:tc>
        <w:tc>
          <w:tcPr>
            <w:tcW w:w="2288"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93" w:type="dxa"/>
          </w:tcPr>
          <w:p>
            <w:pPr>
              <w:jc w:val="center"/>
              <w:rPr>
                <w:rFonts w:ascii="仿宋" w:hAnsi="仿宋" w:eastAsia="仿宋"/>
                <w:sz w:val="24"/>
              </w:rPr>
            </w:pPr>
          </w:p>
        </w:tc>
        <w:tc>
          <w:tcPr>
            <w:tcW w:w="2457" w:type="dxa"/>
          </w:tcPr>
          <w:p>
            <w:pPr>
              <w:jc w:val="center"/>
              <w:rPr>
                <w:rFonts w:ascii="仿宋" w:hAnsi="仿宋" w:eastAsia="仿宋"/>
                <w:sz w:val="24"/>
              </w:rPr>
            </w:pPr>
          </w:p>
        </w:tc>
        <w:tc>
          <w:tcPr>
            <w:tcW w:w="2238" w:type="dxa"/>
          </w:tcPr>
          <w:p>
            <w:pPr>
              <w:jc w:val="center"/>
              <w:rPr>
                <w:rFonts w:ascii="仿宋" w:hAnsi="仿宋" w:eastAsia="仿宋"/>
                <w:sz w:val="24"/>
              </w:rPr>
            </w:pPr>
          </w:p>
        </w:tc>
        <w:tc>
          <w:tcPr>
            <w:tcW w:w="2288"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993" w:type="dxa"/>
          </w:tcPr>
          <w:p>
            <w:pPr>
              <w:jc w:val="center"/>
              <w:rPr>
                <w:rFonts w:ascii="仿宋" w:hAnsi="仿宋" w:eastAsia="仿宋"/>
                <w:sz w:val="24"/>
              </w:rPr>
            </w:pPr>
          </w:p>
        </w:tc>
        <w:tc>
          <w:tcPr>
            <w:tcW w:w="2457" w:type="dxa"/>
          </w:tcPr>
          <w:p>
            <w:pPr>
              <w:jc w:val="center"/>
              <w:rPr>
                <w:rFonts w:ascii="仿宋" w:hAnsi="仿宋" w:eastAsia="仿宋"/>
                <w:sz w:val="24"/>
              </w:rPr>
            </w:pPr>
          </w:p>
        </w:tc>
        <w:tc>
          <w:tcPr>
            <w:tcW w:w="2238" w:type="dxa"/>
          </w:tcPr>
          <w:p>
            <w:pPr>
              <w:jc w:val="center"/>
              <w:rPr>
                <w:rFonts w:ascii="仿宋" w:hAnsi="仿宋" w:eastAsia="仿宋"/>
                <w:sz w:val="24"/>
              </w:rPr>
            </w:pPr>
          </w:p>
        </w:tc>
        <w:tc>
          <w:tcPr>
            <w:tcW w:w="2288" w:type="dxa"/>
          </w:tcPr>
          <w:p>
            <w:pPr>
              <w:jc w:val="center"/>
              <w:rPr>
                <w:rFonts w:ascii="仿宋" w:hAnsi="仿宋" w:eastAsia="仿宋"/>
                <w:sz w:val="24"/>
              </w:rPr>
            </w:pPr>
          </w:p>
        </w:tc>
      </w:tr>
    </w:tbl>
    <w:p>
      <w:pPr>
        <w:ind w:firstLine="482" w:firstLineChars="200"/>
        <w:rPr>
          <w:rFonts w:ascii="仿宋" w:hAnsi="仿宋" w:eastAsia="仿宋"/>
          <w:b/>
          <w:sz w:val="24"/>
        </w:rPr>
      </w:pPr>
    </w:p>
    <w:p>
      <w:pPr>
        <w:ind w:firstLine="480" w:firstLineChars="200"/>
        <w:rPr>
          <w:rFonts w:ascii="仿宋" w:hAnsi="仿宋" w:eastAsia="仿宋"/>
          <w:b/>
          <w:sz w:val="24"/>
        </w:rPr>
      </w:pPr>
      <w:r>
        <w:rPr>
          <w:rFonts w:hint="eastAsia" w:ascii="仿宋" w:hAnsi="仿宋" w:eastAsia="仿宋"/>
          <w:sz w:val="24"/>
        </w:rPr>
        <w:t>注：供应商必须根据磋商文件要求据实逐条填写，不得虚假响应，虚假响应的，其响应文件无效并按规定追究其相关责任。</w:t>
      </w:r>
    </w:p>
    <w:p>
      <w:pPr>
        <w:spacing w:line="240" w:lineRule="auto"/>
        <w:ind w:left="422" w:leftChars="0" w:hanging="422" w:hangingChars="200"/>
        <w:rPr>
          <w:rFonts w:ascii="仿宋" w:hAnsi="仿宋" w:eastAsia="仿宋"/>
          <w:b/>
          <w:bCs/>
          <w:sz w:val="21"/>
          <w:szCs w:val="21"/>
        </w:rPr>
      </w:pPr>
    </w:p>
    <w:p>
      <w:pPr>
        <w:pStyle w:val="2"/>
        <w:spacing w:line="360" w:lineRule="auto"/>
      </w:pPr>
    </w:p>
    <w:p>
      <w:pPr>
        <w:adjustRightInd w:val="0"/>
        <w:spacing w:line="360" w:lineRule="auto"/>
        <w:ind w:left="0" w:leftChars="0" w:firstLine="420" w:firstLineChars="175"/>
        <w:jc w:val="left"/>
        <w:rPr>
          <w:rFonts w:ascii="仿宋" w:hAnsi="仿宋" w:eastAsia="仿宋"/>
          <w:sz w:val="24"/>
        </w:rPr>
      </w:pPr>
      <w:r>
        <w:rPr>
          <w:rFonts w:hint="eastAsia" w:ascii="仿宋" w:hAnsi="仿宋" w:eastAsia="仿宋"/>
          <w:sz w:val="24"/>
        </w:rPr>
        <w:t>供应商名称：XXX（盖单位公章）</w:t>
      </w:r>
    </w:p>
    <w:p>
      <w:pPr>
        <w:adjustRightInd w:val="0"/>
        <w:spacing w:line="360" w:lineRule="auto"/>
        <w:ind w:left="0" w:leftChars="0" w:firstLine="420" w:firstLineChars="175"/>
        <w:jc w:val="left"/>
        <w:rPr>
          <w:rFonts w:hint="eastAsia" w:ascii="仿宋" w:hAnsi="仿宋" w:eastAsia="仿宋"/>
          <w:bCs/>
          <w:sz w:val="24"/>
        </w:rPr>
      </w:pPr>
      <w:r>
        <w:rPr>
          <w:rFonts w:hint="eastAsia" w:ascii="仿宋" w:hAnsi="仿宋" w:eastAsia="仿宋"/>
          <w:bCs/>
          <w:sz w:val="24"/>
        </w:rPr>
        <w:t>法定代表人/单位负责人或授权代表</w:t>
      </w:r>
      <w:r>
        <w:rPr>
          <w:rFonts w:hint="eastAsia" w:ascii="仿宋" w:hAnsi="仿宋" w:eastAsia="仿宋"/>
          <w:sz w:val="24"/>
        </w:rPr>
        <w:t>（签字或加盖个人印章）</w:t>
      </w:r>
      <w:r>
        <w:rPr>
          <w:rFonts w:hint="eastAsia" w:ascii="仿宋" w:hAnsi="仿宋" w:eastAsia="仿宋"/>
          <w:bCs/>
          <w:sz w:val="24"/>
        </w:rPr>
        <w:t>：XXX</w:t>
      </w:r>
    </w:p>
    <w:p>
      <w:pPr>
        <w:adjustRightInd w:val="0"/>
        <w:spacing w:line="360" w:lineRule="auto"/>
        <w:ind w:left="0" w:leftChars="0" w:firstLine="420" w:firstLineChars="175"/>
        <w:jc w:val="left"/>
        <w:rPr>
          <w:rFonts w:ascii="仿宋" w:hAnsi="仿宋" w:eastAsia="仿宋"/>
          <w:bCs/>
          <w:sz w:val="24"/>
        </w:rPr>
      </w:pPr>
      <w:r>
        <w:rPr>
          <w:rFonts w:hint="eastAsia" w:ascii="仿宋" w:hAnsi="仿宋" w:eastAsia="仿宋"/>
          <w:bCs/>
          <w:sz w:val="24"/>
        </w:rPr>
        <w:t>日期</w:t>
      </w:r>
      <w:r>
        <w:rPr>
          <w:rFonts w:hint="eastAsia" w:ascii="仿宋" w:hAnsi="仿宋" w:eastAsia="仿宋"/>
          <w:sz w:val="24"/>
        </w:rPr>
        <w:t>：</w:t>
      </w:r>
      <w:r>
        <w:rPr>
          <w:rFonts w:hint="eastAsia" w:ascii="仿宋" w:hAnsi="仿宋" w:eastAsia="仿宋"/>
          <w:bCs/>
          <w:sz w:val="24"/>
        </w:rPr>
        <w:t>XXX年XXX月XXX日</w:t>
      </w:r>
    </w:p>
    <w:p>
      <w:pPr>
        <w:widowControl/>
        <w:spacing w:line="360" w:lineRule="auto"/>
        <w:jc w:val="left"/>
        <w:rPr>
          <w:rFonts w:hint="eastAsia" w:ascii="仿宋" w:hAnsi="仿宋" w:eastAsia="仿宋"/>
          <w:sz w:val="24"/>
          <w:lang w:eastAsia="zh-CN"/>
        </w:rPr>
      </w:pPr>
      <w:r>
        <w:rPr>
          <w:rFonts w:ascii="仿宋" w:hAnsi="仿宋" w:eastAsia="仿宋"/>
          <w:b/>
          <w:sz w:val="32"/>
          <w:szCs w:val="32"/>
        </w:rPr>
        <w:br w:type="page"/>
      </w:r>
      <w:bookmarkStart w:id="237" w:name="_Toc2852"/>
      <w:bookmarkStart w:id="238" w:name="_Toc19041"/>
      <w:r>
        <w:rPr>
          <w:rFonts w:hint="eastAsia" w:ascii="仿宋" w:hAnsi="仿宋" w:eastAsia="仿宋"/>
          <w:b/>
          <w:sz w:val="32"/>
          <w:szCs w:val="32"/>
        </w:rPr>
        <w:t>格式2-1</w:t>
      </w:r>
      <w:bookmarkEnd w:id="237"/>
      <w:bookmarkEnd w:id="238"/>
      <w:r>
        <w:rPr>
          <w:rFonts w:hint="eastAsia" w:ascii="仿宋" w:hAnsi="仿宋" w:eastAsia="仿宋"/>
          <w:b/>
          <w:sz w:val="32"/>
          <w:szCs w:val="32"/>
          <w:lang w:val="en-US" w:eastAsia="zh-CN"/>
        </w:rPr>
        <w:t>1</w:t>
      </w:r>
    </w:p>
    <w:p>
      <w:pPr>
        <w:spacing w:line="360" w:lineRule="auto"/>
        <w:jc w:val="center"/>
        <w:rPr>
          <w:rFonts w:ascii="仿宋" w:hAnsi="仿宋" w:eastAsia="仿宋" w:cs="Arial"/>
          <w:b/>
          <w:bCs/>
          <w:sz w:val="32"/>
          <w:szCs w:val="32"/>
        </w:rPr>
      </w:pPr>
      <w:r>
        <w:rPr>
          <w:rFonts w:hint="eastAsia" w:ascii="仿宋" w:hAnsi="仿宋" w:eastAsia="仿宋" w:cs="Arial"/>
          <w:b/>
          <w:bCs/>
          <w:sz w:val="32"/>
          <w:szCs w:val="32"/>
        </w:rPr>
        <w:t xml:space="preserve"> 供应商类似项目业绩一览表</w:t>
      </w:r>
    </w:p>
    <w:p>
      <w:pPr>
        <w:spacing w:line="360" w:lineRule="auto"/>
        <w:rPr>
          <w:rFonts w:ascii="仿宋" w:hAnsi="仿宋" w:eastAsia="仿宋" w:cs="Arial"/>
          <w:sz w:val="24"/>
        </w:rPr>
      </w:pPr>
    </w:p>
    <w:tbl>
      <w:tblPr>
        <w:tblStyle w:val="26"/>
        <w:tblW w:w="83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96"/>
        <w:gridCol w:w="1270"/>
        <w:gridCol w:w="1263"/>
        <w:gridCol w:w="1111"/>
        <w:gridCol w:w="1356"/>
        <w:gridCol w:w="6"/>
        <w:gridCol w:w="1097"/>
        <w:gridCol w:w="14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31" w:hRule="atLeast"/>
          <w:jc w:val="center"/>
        </w:trPr>
        <w:tc>
          <w:tcPr>
            <w:tcW w:w="796" w:type="dxa"/>
            <w:tcBorders>
              <w:top w:val="single" w:color="auto" w:sz="4" w:space="0"/>
            </w:tcBorders>
            <w:vAlign w:val="center"/>
          </w:tcPr>
          <w:p>
            <w:pPr>
              <w:spacing w:line="360" w:lineRule="auto"/>
              <w:ind w:firstLine="105" w:firstLineChars="50"/>
              <w:jc w:val="center"/>
              <w:rPr>
                <w:rFonts w:ascii="仿宋" w:hAnsi="仿宋" w:eastAsia="仿宋" w:cs="Arial"/>
                <w:b/>
              </w:rPr>
            </w:pPr>
            <w:r>
              <w:rPr>
                <w:rFonts w:hint="eastAsia" w:ascii="仿宋" w:hAnsi="仿宋" w:eastAsia="仿宋" w:cs="Arial"/>
                <w:b/>
              </w:rPr>
              <w:t>年份</w:t>
            </w:r>
          </w:p>
        </w:tc>
        <w:tc>
          <w:tcPr>
            <w:tcW w:w="1270" w:type="dxa"/>
            <w:vAlign w:val="center"/>
          </w:tcPr>
          <w:p>
            <w:pPr>
              <w:spacing w:line="360" w:lineRule="auto"/>
              <w:jc w:val="center"/>
              <w:rPr>
                <w:rFonts w:ascii="仿宋" w:hAnsi="仿宋" w:eastAsia="仿宋" w:cs="Arial"/>
                <w:b/>
              </w:rPr>
            </w:pPr>
            <w:r>
              <w:rPr>
                <w:rFonts w:hint="eastAsia" w:ascii="仿宋" w:hAnsi="仿宋" w:eastAsia="仿宋" w:cs="Arial"/>
                <w:b/>
              </w:rPr>
              <w:t>用户名称</w:t>
            </w:r>
          </w:p>
        </w:tc>
        <w:tc>
          <w:tcPr>
            <w:tcW w:w="1263" w:type="dxa"/>
            <w:vAlign w:val="center"/>
          </w:tcPr>
          <w:p>
            <w:pPr>
              <w:spacing w:line="360" w:lineRule="auto"/>
              <w:jc w:val="center"/>
              <w:rPr>
                <w:rFonts w:ascii="仿宋" w:hAnsi="仿宋" w:eastAsia="仿宋" w:cs="Arial"/>
                <w:b/>
              </w:rPr>
            </w:pPr>
            <w:r>
              <w:rPr>
                <w:rFonts w:ascii="仿宋" w:hAnsi="仿宋" w:eastAsia="仿宋" w:cs="Arial"/>
                <w:b/>
              </w:rPr>
              <w:t>项目名称</w:t>
            </w:r>
          </w:p>
        </w:tc>
        <w:tc>
          <w:tcPr>
            <w:tcW w:w="1111" w:type="dxa"/>
            <w:vAlign w:val="center"/>
          </w:tcPr>
          <w:p>
            <w:pPr>
              <w:spacing w:line="360" w:lineRule="auto"/>
              <w:jc w:val="center"/>
              <w:rPr>
                <w:rFonts w:ascii="仿宋" w:hAnsi="仿宋" w:eastAsia="仿宋" w:cs="Arial"/>
                <w:b/>
              </w:rPr>
            </w:pPr>
            <w:r>
              <w:rPr>
                <w:rFonts w:ascii="仿宋" w:hAnsi="仿宋" w:eastAsia="仿宋" w:cs="Arial"/>
                <w:b/>
              </w:rPr>
              <w:t>完成时间</w:t>
            </w:r>
          </w:p>
        </w:tc>
        <w:tc>
          <w:tcPr>
            <w:tcW w:w="1362" w:type="dxa"/>
            <w:gridSpan w:val="2"/>
            <w:vAlign w:val="center"/>
          </w:tcPr>
          <w:p>
            <w:pPr>
              <w:spacing w:line="360" w:lineRule="auto"/>
              <w:ind w:firstLine="105" w:firstLineChars="50"/>
              <w:jc w:val="center"/>
              <w:rPr>
                <w:rFonts w:ascii="仿宋" w:hAnsi="仿宋" w:eastAsia="仿宋" w:cs="Arial"/>
                <w:b/>
              </w:rPr>
            </w:pPr>
            <w:r>
              <w:rPr>
                <w:rFonts w:ascii="仿宋" w:hAnsi="仿宋" w:eastAsia="仿宋" w:cs="Arial"/>
                <w:b/>
              </w:rPr>
              <w:t>合同金额</w:t>
            </w:r>
          </w:p>
        </w:tc>
        <w:tc>
          <w:tcPr>
            <w:tcW w:w="1097" w:type="dxa"/>
            <w:tcBorders>
              <w:right w:val="single" w:color="auto" w:sz="4" w:space="0"/>
            </w:tcBorders>
            <w:vAlign w:val="center"/>
          </w:tcPr>
          <w:p>
            <w:pPr>
              <w:spacing w:line="360" w:lineRule="auto"/>
              <w:jc w:val="center"/>
              <w:rPr>
                <w:rFonts w:ascii="仿宋" w:hAnsi="仿宋" w:eastAsia="仿宋" w:cs="Arial"/>
                <w:b/>
              </w:rPr>
            </w:pPr>
            <w:r>
              <w:rPr>
                <w:rFonts w:hint="eastAsia" w:ascii="仿宋" w:hAnsi="仿宋" w:eastAsia="仿宋" w:cs="Arial"/>
                <w:b/>
              </w:rPr>
              <w:t>是否通过验收</w:t>
            </w:r>
          </w:p>
        </w:tc>
        <w:tc>
          <w:tcPr>
            <w:tcW w:w="1497" w:type="dxa"/>
            <w:tcBorders>
              <w:left w:val="single" w:color="auto" w:sz="4" w:space="0"/>
            </w:tcBorders>
            <w:vAlign w:val="center"/>
          </w:tcPr>
          <w:p>
            <w:pPr>
              <w:spacing w:line="360" w:lineRule="auto"/>
              <w:jc w:val="center"/>
              <w:rPr>
                <w:rFonts w:ascii="仿宋" w:hAnsi="仿宋" w:eastAsia="仿宋" w:cs="Arial"/>
                <w:b/>
              </w:rPr>
            </w:pPr>
            <w:r>
              <w:rPr>
                <w:rFonts w:hint="eastAsia" w:ascii="仿宋" w:hAnsi="仿宋" w:eastAsia="仿宋" w:cs="Arial"/>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796" w:type="dxa"/>
            <w:vAlign w:val="center"/>
          </w:tcPr>
          <w:p>
            <w:pPr>
              <w:spacing w:line="360" w:lineRule="auto"/>
              <w:jc w:val="center"/>
              <w:rPr>
                <w:rFonts w:ascii="仿宋" w:hAnsi="仿宋" w:eastAsia="仿宋" w:cs="Arial"/>
              </w:rPr>
            </w:pPr>
          </w:p>
        </w:tc>
        <w:tc>
          <w:tcPr>
            <w:tcW w:w="1270" w:type="dxa"/>
            <w:vAlign w:val="center"/>
          </w:tcPr>
          <w:p>
            <w:pPr>
              <w:spacing w:line="360" w:lineRule="auto"/>
              <w:jc w:val="center"/>
              <w:rPr>
                <w:rFonts w:ascii="仿宋" w:hAnsi="仿宋" w:eastAsia="仿宋" w:cs="Arial"/>
              </w:rPr>
            </w:pPr>
          </w:p>
        </w:tc>
        <w:tc>
          <w:tcPr>
            <w:tcW w:w="1263" w:type="dxa"/>
            <w:vAlign w:val="center"/>
          </w:tcPr>
          <w:p>
            <w:pPr>
              <w:spacing w:line="360" w:lineRule="auto"/>
              <w:jc w:val="center"/>
              <w:rPr>
                <w:rFonts w:ascii="仿宋" w:hAnsi="仿宋" w:eastAsia="仿宋" w:cs="Arial"/>
              </w:rPr>
            </w:pPr>
          </w:p>
        </w:tc>
        <w:tc>
          <w:tcPr>
            <w:tcW w:w="1111" w:type="dxa"/>
            <w:vAlign w:val="center"/>
          </w:tcPr>
          <w:p>
            <w:pPr>
              <w:spacing w:line="360" w:lineRule="auto"/>
              <w:jc w:val="center"/>
              <w:rPr>
                <w:rFonts w:ascii="仿宋" w:hAnsi="仿宋" w:eastAsia="仿宋" w:cs="Arial"/>
              </w:rPr>
            </w:pPr>
          </w:p>
        </w:tc>
        <w:tc>
          <w:tcPr>
            <w:tcW w:w="1362" w:type="dxa"/>
            <w:gridSpan w:val="2"/>
            <w:vAlign w:val="center"/>
          </w:tcPr>
          <w:p>
            <w:pPr>
              <w:spacing w:line="360" w:lineRule="auto"/>
              <w:jc w:val="center"/>
              <w:rPr>
                <w:rFonts w:ascii="仿宋" w:hAnsi="仿宋" w:eastAsia="仿宋" w:cs="Arial"/>
              </w:rPr>
            </w:pPr>
          </w:p>
        </w:tc>
        <w:tc>
          <w:tcPr>
            <w:tcW w:w="1097" w:type="dxa"/>
            <w:tcBorders>
              <w:right w:val="single" w:color="auto" w:sz="4" w:space="0"/>
            </w:tcBorders>
            <w:vAlign w:val="center"/>
          </w:tcPr>
          <w:p>
            <w:pPr>
              <w:spacing w:line="360" w:lineRule="auto"/>
              <w:jc w:val="center"/>
              <w:rPr>
                <w:rFonts w:ascii="仿宋" w:hAnsi="仿宋" w:eastAsia="仿宋" w:cs="Arial"/>
              </w:rPr>
            </w:pPr>
          </w:p>
        </w:tc>
        <w:tc>
          <w:tcPr>
            <w:tcW w:w="1497" w:type="dxa"/>
            <w:tcBorders>
              <w:left w:val="single" w:color="auto" w:sz="4" w:space="0"/>
            </w:tcBorders>
            <w:vAlign w:val="center"/>
          </w:tcPr>
          <w:p>
            <w:pPr>
              <w:spacing w:line="360" w:lineRule="auto"/>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796" w:type="dxa"/>
            <w:vAlign w:val="center"/>
          </w:tcPr>
          <w:p>
            <w:pPr>
              <w:spacing w:line="360" w:lineRule="auto"/>
              <w:jc w:val="center"/>
              <w:rPr>
                <w:rFonts w:ascii="仿宋" w:hAnsi="仿宋" w:eastAsia="仿宋" w:cs="Arial"/>
              </w:rPr>
            </w:pPr>
          </w:p>
        </w:tc>
        <w:tc>
          <w:tcPr>
            <w:tcW w:w="1270" w:type="dxa"/>
            <w:vAlign w:val="center"/>
          </w:tcPr>
          <w:p>
            <w:pPr>
              <w:spacing w:line="360" w:lineRule="auto"/>
              <w:jc w:val="center"/>
              <w:rPr>
                <w:rFonts w:ascii="仿宋" w:hAnsi="仿宋" w:eastAsia="仿宋" w:cs="Arial"/>
              </w:rPr>
            </w:pPr>
          </w:p>
        </w:tc>
        <w:tc>
          <w:tcPr>
            <w:tcW w:w="1263" w:type="dxa"/>
            <w:vAlign w:val="center"/>
          </w:tcPr>
          <w:p>
            <w:pPr>
              <w:spacing w:line="360" w:lineRule="auto"/>
              <w:jc w:val="center"/>
              <w:rPr>
                <w:rFonts w:ascii="仿宋" w:hAnsi="仿宋" w:eastAsia="仿宋" w:cs="Arial"/>
              </w:rPr>
            </w:pPr>
          </w:p>
        </w:tc>
        <w:tc>
          <w:tcPr>
            <w:tcW w:w="1111" w:type="dxa"/>
            <w:vAlign w:val="center"/>
          </w:tcPr>
          <w:p>
            <w:pPr>
              <w:spacing w:line="360" w:lineRule="auto"/>
              <w:jc w:val="center"/>
              <w:rPr>
                <w:rFonts w:ascii="仿宋" w:hAnsi="仿宋" w:eastAsia="仿宋" w:cs="Arial"/>
              </w:rPr>
            </w:pPr>
          </w:p>
        </w:tc>
        <w:tc>
          <w:tcPr>
            <w:tcW w:w="1362" w:type="dxa"/>
            <w:gridSpan w:val="2"/>
            <w:vAlign w:val="center"/>
          </w:tcPr>
          <w:p>
            <w:pPr>
              <w:spacing w:line="360" w:lineRule="auto"/>
              <w:jc w:val="center"/>
              <w:rPr>
                <w:rFonts w:ascii="仿宋" w:hAnsi="仿宋" w:eastAsia="仿宋" w:cs="Arial"/>
              </w:rPr>
            </w:pPr>
          </w:p>
        </w:tc>
        <w:tc>
          <w:tcPr>
            <w:tcW w:w="1097" w:type="dxa"/>
            <w:tcBorders>
              <w:right w:val="single" w:color="auto" w:sz="4" w:space="0"/>
            </w:tcBorders>
            <w:vAlign w:val="center"/>
          </w:tcPr>
          <w:p>
            <w:pPr>
              <w:spacing w:line="360" w:lineRule="auto"/>
              <w:jc w:val="center"/>
              <w:rPr>
                <w:rFonts w:ascii="仿宋" w:hAnsi="仿宋" w:eastAsia="仿宋" w:cs="Arial"/>
              </w:rPr>
            </w:pPr>
          </w:p>
        </w:tc>
        <w:tc>
          <w:tcPr>
            <w:tcW w:w="1497" w:type="dxa"/>
            <w:tcBorders>
              <w:left w:val="single" w:color="auto" w:sz="4" w:space="0"/>
            </w:tcBorders>
            <w:vAlign w:val="center"/>
          </w:tcPr>
          <w:p>
            <w:pPr>
              <w:spacing w:line="360" w:lineRule="auto"/>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796" w:type="dxa"/>
            <w:vAlign w:val="center"/>
          </w:tcPr>
          <w:p>
            <w:pPr>
              <w:spacing w:line="360" w:lineRule="auto"/>
              <w:jc w:val="center"/>
              <w:rPr>
                <w:rFonts w:ascii="仿宋" w:hAnsi="仿宋" w:eastAsia="仿宋" w:cs="Arial"/>
              </w:rPr>
            </w:pPr>
          </w:p>
        </w:tc>
        <w:tc>
          <w:tcPr>
            <w:tcW w:w="1270" w:type="dxa"/>
            <w:vAlign w:val="center"/>
          </w:tcPr>
          <w:p>
            <w:pPr>
              <w:spacing w:line="360" w:lineRule="auto"/>
              <w:jc w:val="center"/>
              <w:rPr>
                <w:rFonts w:ascii="仿宋" w:hAnsi="仿宋" w:eastAsia="仿宋" w:cs="Arial"/>
              </w:rPr>
            </w:pPr>
          </w:p>
        </w:tc>
        <w:tc>
          <w:tcPr>
            <w:tcW w:w="1263" w:type="dxa"/>
            <w:vAlign w:val="center"/>
          </w:tcPr>
          <w:p>
            <w:pPr>
              <w:spacing w:line="360" w:lineRule="auto"/>
              <w:jc w:val="center"/>
              <w:rPr>
                <w:rFonts w:ascii="仿宋" w:hAnsi="仿宋" w:eastAsia="仿宋" w:cs="Arial"/>
              </w:rPr>
            </w:pPr>
          </w:p>
        </w:tc>
        <w:tc>
          <w:tcPr>
            <w:tcW w:w="1111" w:type="dxa"/>
            <w:vAlign w:val="center"/>
          </w:tcPr>
          <w:p>
            <w:pPr>
              <w:spacing w:line="360" w:lineRule="auto"/>
              <w:jc w:val="center"/>
              <w:rPr>
                <w:rFonts w:ascii="仿宋" w:hAnsi="仿宋" w:eastAsia="仿宋" w:cs="Arial"/>
              </w:rPr>
            </w:pPr>
          </w:p>
        </w:tc>
        <w:tc>
          <w:tcPr>
            <w:tcW w:w="1362" w:type="dxa"/>
            <w:gridSpan w:val="2"/>
            <w:vAlign w:val="center"/>
          </w:tcPr>
          <w:p>
            <w:pPr>
              <w:spacing w:line="360" w:lineRule="auto"/>
              <w:jc w:val="center"/>
              <w:rPr>
                <w:rFonts w:ascii="仿宋" w:hAnsi="仿宋" w:eastAsia="仿宋" w:cs="Arial"/>
              </w:rPr>
            </w:pPr>
          </w:p>
        </w:tc>
        <w:tc>
          <w:tcPr>
            <w:tcW w:w="1097" w:type="dxa"/>
            <w:tcBorders>
              <w:right w:val="single" w:color="auto" w:sz="4" w:space="0"/>
            </w:tcBorders>
            <w:vAlign w:val="center"/>
          </w:tcPr>
          <w:p>
            <w:pPr>
              <w:spacing w:line="360" w:lineRule="auto"/>
              <w:jc w:val="center"/>
              <w:rPr>
                <w:rFonts w:ascii="仿宋" w:hAnsi="仿宋" w:eastAsia="仿宋" w:cs="Arial"/>
              </w:rPr>
            </w:pPr>
          </w:p>
        </w:tc>
        <w:tc>
          <w:tcPr>
            <w:tcW w:w="1497" w:type="dxa"/>
            <w:tcBorders>
              <w:left w:val="single" w:color="auto" w:sz="4" w:space="0"/>
            </w:tcBorders>
            <w:vAlign w:val="center"/>
          </w:tcPr>
          <w:p>
            <w:pPr>
              <w:spacing w:line="360" w:lineRule="auto"/>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796" w:type="dxa"/>
            <w:vAlign w:val="center"/>
          </w:tcPr>
          <w:p>
            <w:pPr>
              <w:spacing w:line="360" w:lineRule="auto"/>
              <w:jc w:val="center"/>
              <w:rPr>
                <w:rFonts w:ascii="仿宋" w:hAnsi="仿宋" w:eastAsia="仿宋" w:cs="Arial"/>
              </w:rPr>
            </w:pPr>
          </w:p>
        </w:tc>
        <w:tc>
          <w:tcPr>
            <w:tcW w:w="1270" w:type="dxa"/>
            <w:tcBorders>
              <w:right w:val="single" w:color="auto" w:sz="4" w:space="0"/>
            </w:tcBorders>
            <w:vAlign w:val="center"/>
          </w:tcPr>
          <w:p>
            <w:pPr>
              <w:spacing w:line="360" w:lineRule="auto"/>
              <w:jc w:val="center"/>
              <w:rPr>
                <w:rFonts w:ascii="仿宋" w:hAnsi="仿宋" w:eastAsia="仿宋" w:cs="Arial"/>
              </w:rPr>
            </w:pPr>
          </w:p>
        </w:tc>
        <w:tc>
          <w:tcPr>
            <w:tcW w:w="1263" w:type="dxa"/>
            <w:tcBorders>
              <w:left w:val="single" w:color="auto" w:sz="4" w:space="0"/>
            </w:tcBorders>
            <w:vAlign w:val="center"/>
          </w:tcPr>
          <w:p>
            <w:pPr>
              <w:spacing w:line="360" w:lineRule="auto"/>
              <w:jc w:val="center"/>
              <w:rPr>
                <w:rFonts w:ascii="仿宋" w:hAnsi="仿宋" w:eastAsia="仿宋" w:cs="Arial"/>
              </w:rPr>
            </w:pPr>
          </w:p>
        </w:tc>
        <w:tc>
          <w:tcPr>
            <w:tcW w:w="1111" w:type="dxa"/>
            <w:vAlign w:val="center"/>
          </w:tcPr>
          <w:p>
            <w:pPr>
              <w:spacing w:line="360" w:lineRule="auto"/>
              <w:jc w:val="center"/>
              <w:rPr>
                <w:rFonts w:ascii="仿宋" w:hAnsi="仿宋" w:eastAsia="仿宋" w:cs="Arial"/>
              </w:rPr>
            </w:pPr>
          </w:p>
        </w:tc>
        <w:tc>
          <w:tcPr>
            <w:tcW w:w="1362" w:type="dxa"/>
            <w:gridSpan w:val="2"/>
            <w:vAlign w:val="center"/>
          </w:tcPr>
          <w:p>
            <w:pPr>
              <w:spacing w:line="360" w:lineRule="auto"/>
              <w:jc w:val="center"/>
              <w:rPr>
                <w:rFonts w:ascii="仿宋" w:hAnsi="仿宋" w:eastAsia="仿宋" w:cs="Arial"/>
              </w:rPr>
            </w:pPr>
          </w:p>
        </w:tc>
        <w:tc>
          <w:tcPr>
            <w:tcW w:w="1097" w:type="dxa"/>
            <w:tcBorders>
              <w:right w:val="single" w:color="auto" w:sz="4" w:space="0"/>
            </w:tcBorders>
            <w:vAlign w:val="center"/>
          </w:tcPr>
          <w:p>
            <w:pPr>
              <w:spacing w:line="360" w:lineRule="auto"/>
              <w:jc w:val="center"/>
              <w:rPr>
                <w:rFonts w:ascii="仿宋" w:hAnsi="仿宋" w:eastAsia="仿宋" w:cs="Arial"/>
              </w:rPr>
            </w:pPr>
          </w:p>
        </w:tc>
        <w:tc>
          <w:tcPr>
            <w:tcW w:w="1497" w:type="dxa"/>
            <w:tcBorders>
              <w:left w:val="single" w:color="auto" w:sz="4" w:space="0"/>
            </w:tcBorders>
            <w:vAlign w:val="center"/>
          </w:tcPr>
          <w:p>
            <w:pPr>
              <w:spacing w:line="360" w:lineRule="auto"/>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796" w:type="dxa"/>
            <w:tcBorders>
              <w:right w:val="single" w:color="auto" w:sz="4" w:space="0"/>
            </w:tcBorders>
            <w:vAlign w:val="center"/>
          </w:tcPr>
          <w:p>
            <w:pPr>
              <w:spacing w:line="360" w:lineRule="auto"/>
              <w:rPr>
                <w:rFonts w:ascii="仿宋" w:hAnsi="仿宋" w:eastAsia="仿宋" w:cs="Arial"/>
              </w:rPr>
            </w:pPr>
          </w:p>
        </w:tc>
        <w:tc>
          <w:tcPr>
            <w:tcW w:w="1270" w:type="dxa"/>
            <w:tcBorders>
              <w:left w:val="single" w:color="auto" w:sz="4" w:space="0"/>
              <w:right w:val="single" w:color="auto" w:sz="4" w:space="0"/>
            </w:tcBorders>
            <w:vAlign w:val="center"/>
          </w:tcPr>
          <w:p>
            <w:pPr>
              <w:spacing w:line="360" w:lineRule="auto"/>
              <w:rPr>
                <w:rFonts w:ascii="仿宋" w:hAnsi="仿宋" w:eastAsia="仿宋" w:cs="Arial"/>
              </w:rPr>
            </w:pPr>
          </w:p>
        </w:tc>
        <w:tc>
          <w:tcPr>
            <w:tcW w:w="1263" w:type="dxa"/>
            <w:tcBorders>
              <w:left w:val="single" w:color="auto" w:sz="4" w:space="0"/>
              <w:right w:val="single" w:color="auto" w:sz="4" w:space="0"/>
            </w:tcBorders>
            <w:vAlign w:val="center"/>
          </w:tcPr>
          <w:p>
            <w:pPr>
              <w:spacing w:line="360" w:lineRule="auto"/>
              <w:rPr>
                <w:rFonts w:ascii="仿宋" w:hAnsi="仿宋" w:eastAsia="仿宋" w:cs="Arial"/>
              </w:rPr>
            </w:pPr>
          </w:p>
        </w:tc>
        <w:tc>
          <w:tcPr>
            <w:tcW w:w="1111" w:type="dxa"/>
            <w:tcBorders>
              <w:left w:val="single" w:color="auto" w:sz="4" w:space="0"/>
              <w:right w:val="single" w:color="auto" w:sz="4" w:space="0"/>
            </w:tcBorders>
            <w:vAlign w:val="center"/>
          </w:tcPr>
          <w:p>
            <w:pPr>
              <w:spacing w:line="360" w:lineRule="auto"/>
              <w:rPr>
                <w:rFonts w:ascii="仿宋" w:hAnsi="仿宋" w:eastAsia="仿宋" w:cs="Arial"/>
              </w:rPr>
            </w:pPr>
          </w:p>
        </w:tc>
        <w:tc>
          <w:tcPr>
            <w:tcW w:w="1356" w:type="dxa"/>
            <w:tcBorders>
              <w:left w:val="single" w:color="auto" w:sz="4" w:space="0"/>
              <w:right w:val="single" w:color="auto" w:sz="4" w:space="0"/>
            </w:tcBorders>
            <w:vAlign w:val="center"/>
          </w:tcPr>
          <w:p>
            <w:pPr>
              <w:spacing w:line="360" w:lineRule="auto"/>
              <w:rPr>
                <w:rFonts w:ascii="仿宋" w:hAnsi="仿宋" w:eastAsia="仿宋" w:cs="Arial"/>
              </w:rPr>
            </w:pPr>
          </w:p>
        </w:tc>
        <w:tc>
          <w:tcPr>
            <w:tcW w:w="1103" w:type="dxa"/>
            <w:gridSpan w:val="2"/>
            <w:tcBorders>
              <w:left w:val="single" w:color="auto" w:sz="4" w:space="0"/>
              <w:right w:val="single" w:color="auto" w:sz="4" w:space="0"/>
            </w:tcBorders>
            <w:vAlign w:val="center"/>
          </w:tcPr>
          <w:p>
            <w:pPr>
              <w:spacing w:line="360" w:lineRule="auto"/>
              <w:rPr>
                <w:rFonts w:ascii="仿宋" w:hAnsi="仿宋" w:eastAsia="仿宋" w:cs="Arial"/>
              </w:rPr>
            </w:pPr>
          </w:p>
        </w:tc>
        <w:tc>
          <w:tcPr>
            <w:tcW w:w="1497" w:type="dxa"/>
            <w:tcBorders>
              <w:left w:val="single" w:color="auto" w:sz="4" w:space="0"/>
            </w:tcBorders>
            <w:vAlign w:val="center"/>
          </w:tcPr>
          <w:p>
            <w:pPr>
              <w:spacing w:line="360" w:lineRule="auto"/>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796" w:type="dxa"/>
            <w:vAlign w:val="center"/>
          </w:tcPr>
          <w:p>
            <w:pPr>
              <w:spacing w:line="360" w:lineRule="auto"/>
              <w:rPr>
                <w:rFonts w:ascii="仿宋" w:hAnsi="仿宋" w:eastAsia="仿宋" w:cs="Arial"/>
              </w:rPr>
            </w:pPr>
          </w:p>
        </w:tc>
        <w:tc>
          <w:tcPr>
            <w:tcW w:w="1270" w:type="dxa"/>
            <w:vAlign w:val="center"/>
          </w:tcPr>
          <w:p>
            <w:pPr>
              <w:spacing w:line="360" w:lineRule="auto"/>
              <w:rPr>
                <w:rFonts w:ascii="仿宋" w:hAnsi="仿宋" w:eastAsia="仿宋" w:cs="Arial"/>
              </w:rPr>
            </w:pPr>
          </w:p>
        </w:tc>
        <w:tc>
          <w:tcPr>
            <w:tcW w:w="1263" w:type="dxa"/>
            <w:vAlign w:val="center"/>
          </w:tcPr>
          <w:p>
            <w:pPr>
              <w:spacing w:line="360" w:lineRule="auto"/>
              <w:rPr>
                <w:rFonts w:ascii="仿宋" w:hAnsi="仿宋" w:eastAsia="仿宋" w:cs="Arial"/>
              </w:rPr>
            </w:pPr>
          </w:p>
        </w:tc>
        <w:tc>
          <w:tcPr>
            <w:tcW w:w="1111" w:type="dxa"/>
            <w:vAlign w:val="center"/>
          </w:tcPr>
          <w:p>
            <w:pPr>
              <w:spacing w:line="360" w:lineRule="auto"/>
              <w:rPr>
                <w:rFonts w:ascii="仿宋" w:hAnsi="仿宋" w:eastAsia="仿宋" w:cs="Arial"/>
              </w:rPr>
            </w:pPr>
          </w:p>
        </w:tc>
        <w:tc>
          <w:tcPr>
            <w:tcW w:w="1362" w:type="dxa"/>
            <w:gridSpan w:val="2"/>
            <w:tcBorders>
              <w:right w:val="single" w:color="auto" w:sz="4" w:space="0"/>
            </w:tcBorders>
            <w:vAlign w:val="center"/>
          </w:tcPr>
          <w:p>
            <w:pPr>
              <w:spacing w:line="360" w:lineRule="auto"/>
              <w:rPr>
                <w:rFonts w:ascii="仿宋" w:hAnsi="仿宋" w:eastAsia="仿宋" w:cs="Arial"/>
              </w:rPr>
            </w:pPr>
          </w:p>
        </w:tc>
        <w:tc>
          <w:tcPr>
            <w:tcW w:w="1097" w:type="dxa"/>
            <w:tcBorders>
              <w:left w:val="single" w:color="auto" w:sz="4" w:space="0"/>
              <w:right w:val="single" w:color="auto" w:sz="4" w:space="0"/>
            </w:tcBorders>
            <w:vAlign w:val="center"/>
          </w:tcPr>
          <w:p>
            <w:pPr>
              <w:spacing w:line="360" w:lineRule="auto"/>
              <w:rPr>
                <w:rFonts w:ascii="仿宋" w:hAnsi="仿宋" w:eastAsia="仿宋" w:cs="Arial"/>
              </w:rPr>
            </w:pPr>
          </w:p>
        </w:tc>
        <w:tc>
          <w:tcPr>
            <w:tcW w:w="1497" w:type="dxa"/>
            <w:tcBorders>
              <w:left w:val="single" w:color="auto" w:sz="4" w:space="0"/>
            </w:tcBorders>
            <w:vAlign w:val="center"/>
          </w:tcPr>
          <w:p>
            <w:pPr>
              <w:spacing w:line="360" w:lineRule="auto"/>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796" w:type="dxa"/>
            <w:vAlign w:val="center"/>
          </w:tcPr>
          <w:p>
            <w:pPr>
              <w:spacing w:line="360" w:lineRule="auto"/>
              <w:jc w:val="center"/>
              <w:rPr>
                <w:rFonts w:ascii="仿宋" w:hAnsi="仿宋" w:eastAsia="仿宋" w:cs="Arial"/>
              </w:rPr>
            </w:pPr>
          </w:p>
        </w:tc>
        <w:tc>
          <w:tcPr>
            <w:tcW w:w="1270" w:type="dxa"/>
            <w:vAlign w:val="center"/>
          </w:tcPr>
          <w:p>
            <w:pPr>
              <w:spacing w:line="360" w:lineRule="auto"/>
              <w:jc w:val="center"/>
              <w:rPr>
                <w:rFonts w:ascii="仿宋" w:hAnsi="仿宋" w:eastAsia="仿宋" w:cs="Arial"/>
              </w:rPr>
            </w:pPr>
          </w:p>
        </w:tc>
        <w:tc>
          <w:tcPr>
            <w:tcW w:w="1263" w:type="dxa"/>
            <w:vAlign w:val="center"/>
          </w:tcPr>
          <w:p>
            <w:pPr>
              <w:spacing w:line="360" w:lineRule="auto"/>
              <w:jc w:val="center"/>
              <w:rPr>
                <w:rFonts w:ascii="仿宋" w:hAnsi="仿宋" w:eastAsia="仿宋" w:cs="Arial"/>
              </w:rPr>
            </w:pPr>
          </w:p>
        </w:tc>
        <w:tc>
          <w:tcPr>
            <w:tcW w:w="1111" w:type="dxa"/>
            <w:vAlign w:val="center"/>
          </w:tcPr>
          <w:p>
            <w:pPr>
              <w:spacing w:line="360" w:lineRule="auto"/>
              <w:jc w:val="center"/>
              <w:rPr>
                <w:rFonts w:ascii="仿宋" w:hAnsi="仿宋" w:eastAsia="仿宋" w:cs="Arial"/>
              </w:rPr>
            </w:pPr>
          </w:p>
        </w:tc>
        <w:tc>
          <w:tcPr>
            <w:tcW w:w="1362" w:type="dxa"/>
            <w:gridSpan w:val="2"/>
            <w:tcBorders>
              <w:right w:val="single" w:color="auto" w:sz="4" w:space="0"/>
            </w:tcBorders>
            <w:vAlign w:val="center"/>
          </w:tcPr>
          <w:p>
            <w:pPr>
              <w:spacing w:line="360" w:lineRule="auto"/>
              <w:jc w:val="center"/>
              <w:rPr>
                <w:rFonts w:ascii="仿宋" w:hAnsi="仿宋" w:eastAsia="仿宋" w:cs="Arial"/>
              </w:rPr>
            </w:pPr>
          </w:p>
        </w:tc>
        <w:tc>
          <w:tcPr>
            <w:tcW w:w="1097" w:type="dxa"/>
            <w:tcBorders>
              <w:left w:val="single" w:color="auto" w:sz="4" w:space="0"/>
              <w:right w:val="single" w:color="auto" w:sz="4" w:space="0"/>
            </w:tcBorders>
            <w:vAlign w:val="center"/>
          </w:tcPr>
          <w:p>
            <w:pPr>
              <w:spacing w:line="360" w:lineRule="auto"/>
              <w:jc w:val="center"/>
              <w:rPr>
                <w:rFonts w:ascii="仿宋" w:hAnsi="仿宋" w:eastAsia="仿宋" w:cs="Arial"/>
              </w:rPr>
            </w:pPr>
          </w:p>
        </w:tc>
        <w:tc>
          <w:tcPr>
            <w:tcW w:w="1497" w:type="dxa"/>
            <w:tcBorders>
              <w:left w:val="single" w:color="auto" w:sz="4" w:space="0"/>
            </w:tcBorders>
            <w:vAlign w:val="center"/>
          </w:tcPr>
          <w:p>
            <w:pPr>
              <w:spacing w:line="360" w:lineRule="auto"/>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71" w:hRule="atLeast"/>
          <w:jc w:val="center"/>
        </w:trPr>
        <w:tc>
          <w:tcPr>
            <w:tcW w:w="796" w:type="dxa"/>
            <w:vAlign w:val="center"/>
          </w:tcPr>
          <w:p>
            <w:pPr>
              <w:spacing w:line="360" w:lineRule="auto"/>
              <w:jc w:val="center"/>
              <w:rPr>
                <w:rFonts w:ascii="仿宋" w:hAnsi="仿宋" w:eastAsia="仿宋" w:cs="Arial"/>
              </w:rPr>
            </w:pPr>
          </w:p>
        </w:tc>
        <w:tc>
          <w:tcPr>
            <w:tcW w:w="1270" w:type="dxa"/>
            <w:vAlign w:val="center"/>
          </w:tcPr>
          <w:p>
            <w:pPr>
              <w:spacing w:line="360" w:lineRule="auto"/>
              <w:jc w:val="center"/>
              <w:rPr>
                <w:rFonts w:ascii="仿宋" w:hAnsi="仿宋" w:eastAsia="仿宋" w:cs="Arial"/>
              </w:rPr>
            </w:pPr>
          </w:p>
        </w:tc>
        <w:tc>
          <w:tcPr>
            <w:tcW w:w="1263" w:type="dxa"/>
            <w:vAlign w:val="center"/>
          </w:tcPr>
          <w:p>
            <w:pPr>
              <w:spacing w:line="360" w:lineRule="auto"/>
              <w:jc w:val="center"/>
              <w:rPr>
                <w:rFonts w:ascii="仿宋" w:hAnsi="仿宋" w:eastAsia="仿宋" w:cs="Arial"/>
              </w:rPr>
            </w:pPr>
          </w:p>
        </w:tc>
        <w:tc>
          <w:tcPr>
            <w:tcW w:w="1111" w:type="dxa"/>
            <w:vAlign w:val="center"/>
          </w:tcPr>
          <w:p>
            <w:pPr>
              <w:spacing w:line="360" w:lineRule="auto"/>
              <w:jc w:val="center"/>
              <w:rPr>
                <w:rFonts w:ascii="仿宋" w:hAnsi="仿宋" w:eastAsia="仿宋" w:cs="Arial"/>
              </w:rPr>
            </w:pPr>
          </w:p>
        </w:tc>
        <w:tc>
          <w:tcPr>
            <w:tcW w:w="1362" w:type="dxa"/>
            <w:gridSpan w:val="2"/>
            <w:tcBorders>
              <w:right w:val="single" w:color="auto" w:sz="4" w:space="0"/>
            </w:tcBorders>
            <w:vAlign w:val="center"/>
          </w:tcPr>
          <w:p>
            <w:pPr>
              <w:spacing w:line="360" w:lineRule="auto"/>
              <w:jc w:val="center"/>
              <w:rPr>
                <w:rFonts w:ascii="仿宋" w:hAnsi="仿宋" w:eastAsia="仿宋" w:cs="Arial"/>
              </w:rPr>
            </w:pPr>
          </w:p>
        </w:tc>
        <w:tc>
          <w:tcPr>
            <w:tcW w:w="1097" w:type="dxa"/>
            <w:tcBorders>
              <w:left w:val="single" w:color="auto" w:sz="4" w:space="0"/>
              <w:right w:val="single" w:color="auto" w:sz="4" w:space="0"/>
            </w:tcBorders>
            <w:vAlign w:val="center"/>
          </w:tcPr>
          <w:p>
            <w:pPr>
              <w:spacing w:line="360" w:lineRule="auto"/>
              <w:jc w:val="center"/>
              <w:rPr>
                <w:rFonts w:ascii="仿宋" w:hAnsi="仿宋" w:eastAsia="仿宋" w:cs="Arial"/>
              </w:rPr>
            </w:pPr>
          </w:p>
        </w:tc>
        <w:tc>
          <w:tcPr>
            <w:tcW w:w="1497" w:type="dxa"/>
            <w:tcBorders>
              <w:left w:val="single" w:color="auto" w:sz="4" w:space="0"/>
            </w:tcBorders>
            <w:vAlign w:val="center"/>
          </w:tcPr>
          <w:p>
            <w:pPr>
              <w:spacing w:line="360" w:lineRule="auto"/>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93" w:hRule="atLeast"/>
          <w:jc w:val="center"/>
        </w:trPr>
        <w:tc>
          <w:tcPr>
            <w:tcW w:w="796" w:type="dxa"/>
            <w:tcBorders>
              <w:bottom w:val="single" w:color="auto" w:sz="4" w:space="0"/>
            </w:tcBorders>
            <w:vAlign w:val="center"/>
          </w:tcPr>
          <w:p>
            <w:pPr>
              <w:spacing w:line="360" w:lineRule="auto"/>
              <w:jc w:val="center"/>
              <w:rPr>
                <w:rFonts w:ascii="仿宋" w:hAnsi="仿宋" w:eastAsia="仿宋" w:cs="Arial"/>
              </w:rPr>
            </w:pPr>
          </w:p>
        </w:tc>
        <w:tc>
          <w:tcPr>
            <w:tcW w:w="1270" w:type="dxa"/>
            <w:tcBorders>
              <w:bottom w:val="single" w:color="auto" w:sz="4" w:space="0"/>
            </w:tcBorders>
            <w:vAlign w:val="center"/>
          </w:tcPr>
          <w:p>
            <w:pPr>
              <w:spacing w:line="360" w:lineRule="auto"/>
              <w:jc w:val="center"/>
              <w:rPr>
                <w:rFonts w:ascii="仿宋" w:hAnsi="仿宋" w:eastAsia="仿宋" w:cs="Arial"/>
              </w:rPr>
            </w:pPr>
          </w:p>
        </w:tc>
        <w:tc>
          <w:tcPr>
            <w:tcW w:w="1263" w:type="dxa"/>
            <w:tcBorders>
              <w:bottom w:val="single" w:color="auto" w:sz="4" w:space="0"/>
            </w:tcBorders>
            <w:vAlign w:val="center"/>
          </w:tcPr>
          <w:p>
            <w:pPr>
              <w:spacing w:line="360" w:lineRule="auto"/>
              <w:jc w:val="center"/>
              <w:rPr>
                <w:rFonts w:ascii="仿宋" w:hAnsi="仿宋" w:eastAsia="仿宋" w:cs="Arial"/>
              </w:rPr>
            </w:pPr>
          </w:p>
        </w:tc>
        <w:tc>
          <w:tcPr>
            <w:tcW w:w="1111" w:type="dxa"/>
            <w:tcBorders>
              <w:bottom w:val="single" w:color="auto" w:sz="4" w:space="0"/>
            </w:tcBorders>
            <w:vAlign w:val="center"/>
          </w:tcPr>
          <w:p>
            <w:pPr>
              <w:spacing w:line="360" w:lineRule="auto"/>
              <w:jc w:val="center"/>
              <w:rPr>
                <w:rFonts w:ascii="仿宋" w:hAnsi="仿宋" w:eastAsia="仿宋" w:cs="Arial"/>
              </w:rPr>
            </w:pPr>
          </w:p>
        </w:tc>
        <w:tc>
          <w:tcPr>
            <w:tcW w:w="1362" w:type="dxa"/>
            <w:gridSpan w:val="2"/>
            <w:tcBorders>
              <w:bottom w:val="single" w:color="auto" w:sz="4" w:space="0"/>
              <w:right w:val="single" w:color="auto" w:sz="4" w:space="0"/>
            </w:tcBorders>
            <w:vAlign w:val="center"/>
          </w:tcPr>
          <w:p>
            <w:pPr>
              <w:spacing w:line="360" w:lineRule="auto"/>
              <w:jc w:val="center"/>
              <w:rPr>
                <w:rFonts w:ascii="仿宋" w:hAnsi="仿宋" w:eastAsia="仿宋" w:cs="Arial"/>
              </w:rPr>
            </w:pPr>
          </w:p>
        </w:tc>
        <w:tc>
          <w:tcPr>
            <w:tcW w:w="1097" w:type="dxa"/>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s="Arial"/>
              </w:rPr>
            </w:pPr>
          </w:p>
        </w:tc>
        <w:tc>
          <w:tcPr>
            <w:tcW w:w="1497" w:type="dxa"/>
            <w:tcBorders>
              <w:left w:val="single" w:color="auto" w:sz="4" w:space="0"/>
              <w:bottom w:val="single" w:color="auto" w:sz="4" w:space="0"/>
            </w:tcBorders>
            <w:vAlign w:val="center"/>
          </w:tcPr>
          <w:p>
            <w:pPr>
              <w:spacing w:line="360" w:lineRule="auto"/>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5" w:hRule="atLeast"/>
          <w:jc w:val="center"/>
        </w:trPr>
        <w:tc>
          <w:tcPr>
            <w:tcW w:w="796" w:type="dxa"/>
            <w:tcBorders>
              <w:top w:val="single" w:color="auto" w:sz="4" w:space="0"/>
              <w:bottom w:val="single" w:color="auto" w:sz="4" w:space="0"/>
            </w:tcBorders>
            <w:vAlign w:val="center"/>
          </w:tcPr>
          <w:p>
            <w:pPr>
              <w:spacing w:line="360" w:lineRule="auto"/>
              <w:jc w:val="center"/>
              <w:rPr>
                <w:rFonts w:ascii="仿宋" w:hAnsi="仿宋" w:eastAsia="仿宋" w:cs="Arial"/>
              </w:rPr>
            </w:pPr>
          </w:p>
        </w:tc>
        <w:tc>
          <w:tcPr>
            <w:tcW w:w="1270" w:type="dxa"/>
            <w:tcBorders>
              <w:top w:val="single" w:color="auto" w:sz="4" w:space="0"/>
              <w:bottom w:val="single" w:color="auto" w:sz="4" w:space="0"/>
            </w:tcBorders>
            <w:vAlign w:val="center"/>
          </w:tcPr>
          <w:p>
            <w:pPr>
              <w:spacing w:line="360" w:lineRule="auto"/>
              <w:jc w:val="center"/>
              <w:rPr>
                <w:rFonts w:ascii="仿宋" w:hAnsi="仿宋" w:eastAsia="仿宋" w:cs="Arial"/>
              </w:rPr>
            </w:pPr>
          </w:p>
        </w:tc>
        <w:tc>
          <w:tcPr>
            <w:tcW w:w="1263" w:type="dxa"/>
            <w:tcBorders>
              <w:top w:val="single" w:color="auto" w:sz="4" w:space="0"/>
              <w:bottom w:val="single" w:color="auto" w:sz="4" w:space="0"/>
            </w:tcBorders>
            <w:vAlign w:val="center"/>
          </w:tcPr>
          <w:p>
            <w:pPr>
              <w:spacing w:line="360" w:lineRule="auto"/>
              <w:jc w:val="center"/>
              <w:rPr>
                <w:rFonts w:ascii="仿宋" w:hAnsi="仿宋" w:eastAsia="仿宋" w:cs="Arial"/>
              </w:rPr>
            </w:pPr>
          </w:p>
        </w:tc>
        <w:tc>
          <w:tcPr>
            <w:tcW w:w="1111" w:type="dxa"/>
            <w:tcBorders>
              <w:top w:val="single" w:color="auto" w:sz="4" w:space="0"/>
              <w:bottom w:val="single" w:color="auto" w:sz="4" w:space="0"/>
            </w:tcBorders>
            <w:vAlign w:val="center"/>
          </w:tcPr>
          <w:p>
            <w:pPr>
              <w:spacing w:line="360" w:lineRule="auto"/>
              <w:jc w:val="center"/>
              <w:rPr>
                <w:rFonts w:ascii="仿宋" w:hAnsi="仿宋" w:eastAsia="仿宋" w:cs="Arial"/>
              </w:rPr>
            </w:pPr>
          </w:p>
        </w:tc>
        <w:tc>
          <w:tcPr>
            <w:tcW w:w="1362" w:type="dxa"/>
            <w:gridSpan w:val="2"/>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cs="Arial"/>
              </w:rPr>
            </w:pPr>
          </w:p>
        </w:tc>
        <w:tc>
          <w:tcPr>
            <w:tcW w:w="10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Arial"/>
              </w:rPr>
            </w:pPr>
          </w:p>
        </w:tc>
        <w:tc>
          <w:tcPr>
            <w:tcW w:w="1497" w:type="dxa"/>
            <w:tcBorders>
              <w:top w:val="single" w:color="auto" w:sz="4" w:space="0"/>
              <w:left w:val="single" w:color="auto" w:sz="4" w:space="0"/>
              <w:bottom w:val="single" w:color="auto" w:sz="4" w:space="0"/>
            </w:tcBorders>
            <w:vAlign w:val="center"/>
          </w:tcPr>
          <w:p>
            <w:pPr>
              <w:spacing w:line="360" w:lineRule="auto"/>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5" w:hRule="atLeast"/>
          <w:jc w:val="center"/>
        </w:trPr>
        <w:tc>
          <w:tcPr>
            <w:tcW w:w="796" w:type="dxa"/>
            <w:tcBorders>
              <w:top w:val="single" w:color="auto" w:sz="4" w:space="0"/>
              <w:bottom w:val="single" w:color="auto" w:sz="4" w:space="0"/>
            </w:tcBorders>
            <w:vAlign w:val="center"/>
          </w:tcPr>
          <w:p>
            <w:pPr>
              <w:spacing w:line="360" w:lineRule="auto"/>
              <w:jc w:val="center"/>
              <w:rPr>
                <w:rFonts w:ascii="仿宋" w:hAnsi="仿宋" w:eastAsia="仿宋" w:cs="Arial"/>
              </w:rPr>
            </w:pPr>
          </w:p>
        </w:tc>
        <w:tc>
          <w:tcPr>
            <w:tcW w:w="1270" w:type="dxa"/>
            <w:tcBorders>
              <w:top w:val="single" w:color="auto" w:sz="4" w:space="0"/>
              <w:bottom w:val="single" w:color="auto" w:sz="4" w:space="0"/>
            </w:tcBorders>
            <w:vAlign w:val="center"/>
          </w:tcPr>
          <w:p>
            <w:pPr>
              <w:spacing w:line="360" w:lineRule="auto"/>
              <w:jc w:val="center"/>
              <w:rPr>
                <w:rFonts w:ascii="仿宋" w:hAnsi="仿宋" w:eastAsia="仿宋" w:cs="Arial"/>
              </w:rPr>
            </w:pPr>
          </w:p>
        </w:tc>
        <w:tc>
          <w:tcPr>
            <w:tcW w:w="1263" w:type="dxa"/>
            <w:tcBorders>
              <w:top w:val="single" w:color="auto" w:sz="4" w:space="0"/>
              <w:bottom w:val="single" w:color="auto" w:sz="4" w:space="0"/>
            </w:tcBorders>
            <w:vAlign w:val="center"/>
          </w:tcPr>
          <w:p>
            <w:pPr>
              <w:spacing w:line="360" w:lineRule="auto"/>
              <w:jc w:val="center"/>
              <w:rPr>
                <w:rFonts w:ascii="仿宋" w:hAnsi="仿宋" w:eastAsia="仿宋" w:cs="Arial"/>
              </w:rPr>
            </w:pPr>
          </w:p>
        </w:tc>
        <w:tc>
          <w:tcPr>
            <w:tcW w:w="1111" w:type="dxa"/>
            <w:tcBorders>
              <w:top w:val="single" w:color="auto" w:sz="4" w:space="0"/>
              <w:bottom w:val="single" w:color="auto" w:sz="4" w:space="0"/>
            </w:tcBorders>
            <w:vAlign w:val="center"/>
          </w:tcPr>
          <w:p>
            <w:pPr>
              <w:spacing w:line="360" w:lineRule="auto"/>
              <w:jc w:val="center"/>
              <w:rPr>
                <w:rFonts w:ascii="仿宋" w:hAnsi="仿宋" w:eastAsia="仿宋" w:cs="Arial"/>
              </w:rPr>
            </w:pPr>
          </w:p>
        </w:tc>
        <w:tc>
          <w:tcPr>
            <w:tcW w:w="1362" w:type="dxa"/>
            <w:gridSpan w:val="2"/>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cs="Arial"/>
              </w:rPr>
            </w:pPr>
          </w:p>
        </w:tc>
        <w:tc>
          <w:tcPr>
            <w:tcW w:w="10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Arial"/>
              </w:rPr>
            </w:pPr>
          </w:p>
        </w:tc>
        <w:tc>
          <w:tcPr>
            <w:tcW w:w="1497" w:type="dxa"/>
            <w:tcBorders>
              <w:top w:val="single" w:color="auto" w:sz="4" w:space="0"/>
              <w:left w:val="single" w:color="auto" w:sz="4" w:space="0"/>
              <w:bottom w:val="single" w:color="auto" w:sz="4" w:space="0"/>
            </w:tcBorders>
            <w:vAlign w:val="center"/>
          </w:tcPr>
          <w:p>
            <w:pPr>
              <w:spacing w:line="360" w:lineRule="auto"/>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42" w:hRule="atLeast"/>
          <w:jc w:val="center"/>
        </w:trPr>
        <w:tc>
          <w:tcPr>
            <w:tcW w:w="796" w:type="dxa"/>
            <w:tcBorders>
              <w:top w:val="single" w:color="auto" w:sz="4" w:space="0"/>
              <w:bottom w:val="single" w:color="auto" w:sz="4" w:space="0"/>
            </w:tcBorders>
            <w:vAlign w:val="center"/>
          </w:tcPr>
          <w:p>
            <w:pPr>
              <w:spacing w:line="360" w:lineRule="auto"/>
              <w:jc w:val="center"/>
              <w:rPr>
                <w:rFonts w:ascii="仿宋" w:hAnsi="仿宋" w:eastAsia="仿宋" w:cs="Arial"/>
              </w:rPr>
            </w:pPr>
          </w:p>
        </w:tc>
        <w:tc>
          <w:tcPr>
            <w:tcW w:w="1270" w:type="dxa"/>
            <w:tcBorders>
              <w:top w:val="single" w:color="auto" w:sz="4" w:space="0"/>
              <w:bottom w:val="single" w:color="auto" w:sz="4" w:space="0"/>
            </w:tcBorders>
            <w:vAlign w:val="center"/>
          </w:tcPr>
          <w:p>
            <w:pPr>
              <w:spacing w:line="360" w:lineRule="auto"/>
              <w:jc w:val="center"/>
              <w:rPr>
                <w:rFonts w:ascii="仿宋" w:hAnsi="仿宋" w:eastAsia="仿宋" w:cs="Arial"/>
              </w:rPr>
            </w:pPr>
          </w:p>
        </w:tc>
        <w:tc>
          <w:tcPr>
            <w:tcW w:w="1263" w:type="dxa"/>
            <w:tcBorders>
              <w:top w:val="single" w:color="auto" w:sz="4" w:space="0"/>
              <w:bottom w:val="single" w:color="auto" w:sz="4" w:space="0"/>
            </w:tcBorders>
            <w:vAlign w:val="center"/>
          </w:tcPr>
          <w:p>
            <w:pPr>
              <w:spacing w:line="360" w:lineRule="auto"/>
              <w:jc w:val="center"/>
              <w:rPr>
                <w:rFonts w:ascii="仿宋" w:hAnsi="仿宋" w:eastAsia="仿宋" w:cs="Arial"/>
              </w:rPr>
            </w:pPr>
          </w:p>
        </w:tc>
        <w:tc>
          <w:tcPr>
            <w:tcW w:w="1111" w:type="dxa"/>
            <w:tcBorders>
              <w:top w:val="single" w:color="auto" w:sz="4" w:space="0"/>
              <w:bottom w:val="single" w:color="auto" w:sz="4" w:space="0"/>
            </w:tcBorders>
            <w:vAlign w:val="center"/>
          </w:tcPr>
          <w:p>
            <w:pPr>
              <w:spacing w:line="360" w:lineRule="auto"/>
              <w:jc w:val="center"/>
              <w:rPr>
                <w:rFonts w:ascii="仿宋" w:hAnsi="仿宋" w:eastAsia="仿宋" w:cs="Arial"/>
              </w:rPr>
            </w:pPr>
          </w:p>
        </w:tc>
        <w:tc>
          <w:tcPr>
            <w:tcW w:w="1362" w:type="dxa"/>
            <w:gridSpan w:val="2"/>
            <w:tcBorders>
              <w:top w:val="single" w:color="auto" w:sz="4" w:space="0"/>
              <w:bottom w:val="single" w:color="auto" w:sz="4" w:space="0"/>
              <w:right w:val="single" w:color="auto" w:sz="4" w:space="0"/>
            </w:tcBorders>
            <w:vAlign w:val="center"/>
          </w:tcPr>
          <w:p>
            <w:pPr>
              <w:spacing w:line="360" w:lineRule="auto"/>
              <w:jc w:val="center"/>
              <w:rPr>
                <w:rFonts w:ascii="仿宋" w:hAnsi="仿宋" w:eastAsia="仿宋" w:cs="Arial"/>
              </w:rPr>
            </w:pPr>
          </w:p>
        </w:tc>
        <w:tc>
          <w:tcPr>
            <w:tcW w:w="10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Arial"/>
              </w:rPr>
            </w:pPr>
          </w:p>
        </w:tc>
        <w:tc>
          <w:tcPr>
            <w:tcW w:w="1497" w:type="dxa"/>
            <w:tcBorders>
              <w:top w:val="single" w:color="auto" w:sz="4" w:space="0"/>
              <w:left w:val="single" w:color="auto" w:sz="4" w:space="0"/>
              <w:bottom w:val="single" w:color="auto" w:sz="4" w:space="0"/>
            </w:tcBorders>
            <w:vAlign w:val="center"/>
          </w:tcPr>
          <w:p>
            <w:pPr>
              <w:spacing w:line="360" w:lineRule="auto"/>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72" w:hRule="atLeast"/>
          <w:jc w:val="center"/>
        </w:trPr>
        <w:tc>
          <w:tcPr>
            <w:tcW w:w="796" w:type="dxa"/>
            <w:tcBorders>
              <w:top w:val="single" w:color="auto" w:sz="4" w:space="0"/>
            </w:tcBorders>
            <w:vAlign w:val="center"/>
          </w:tcPr>
          <w:p>
            <w:pPr>
              <w:spacing w:line="360" w:lineRule="auto"/>
              <w:jc w:val="center"/>
              <w:rPr>
                <w:rFonts w:ascii="仿宋" w:hAnsi="仿宋" w:eastAsia="仿宋" w:cs="Arial"/>
              </w:rPr>
            </w:pPr>
          </w:p>
        </w:tc>
        <w:tc>
          <w:tcPr>
            <w:tcW w:w="1270" w:type="dxa"/>
            <w:tcBorders>
              <w:top w:val="single" w:color="auto" w:sz="4" w:space="0"/>
            </w:tcBorders>
            <w:vAlign w:val="center"/>
          </w:tcPr>
          <w:p>
            <w:pPr>
              <w:spacing w:line="360" w:lineRule="auto"/>
              <w:jc w:val="center"/>
              <w:rPr>
                <w:rFonts w:ascii="仿宋" w:hAnsi="仿宋" w:eastAsia="仿宋" w:cs="Arial"/>
              </w:rPr>
            </w:pPr>
          </w:p>
        </w:tc>
        <w:tc>
          <w:tcPr>
            <w:tcW w:w="1263" w:type="dxa"/>
            <w:tcBorders>
              <w:top w:val="single" w:color="auto" w:sz="4" w:space="0"/>
            </w:tcBorders>
            <w:vAlign w:val="center"/>
          </w:tcPr>
          <w:p>
            <w:pPr>
              <w:spacing w:line="360" w:lineRule="auto"/>
              <w:jc w:val="center"/>
              <w:rPr>
                <w:rFonts w:ascii="仿宋" w:hAnsi="仿宋" w:eastAsia="仿宋" w:cs="Arial"/>
              </w:rPr>
            </w:pPr>
          </w:p>
        </w:tc>
        <w:tc>
          <w:tcPr>
            <w:tcW w:w="1111" w:type="dxa"/>
            <w:tcBorders>
              <w:top w:val="single" w:color="auto" w:sz="4" w:space="0"/>
            </w:tcBorders>
            <w:vAlign w:val="center"/>
          </w:tcPr>
          <w:p>
            <w:pPr>
              <w:spacing w:line="360" w:lineRule="auto"/>
              <w:jc w:val="center"/>
              <w:rPr>
                <w:rFonts w:ascii="仿宋" w:hAnsi="仿宋" w:eastAsia="仿宋" w:cs="Arial"/>
              </w:rPr>
            </w:pPr>
          </w:p>
        </w:tc>
        <w:tc>
          <w:tcPr>
            <w:tcW w:w="1362" w:type="dxa"/>
            <w:gridSpan w:val="2"/>
            <w:tcBorders>
              <w:top w:val="single" w:color="auto" w:sz="4" w:space="0"/>
              <w:right w:val="single" w:color="auto" w:sz="4" w:space="0"/>
            </w:tcBorders>
            <w:vAlign w:val="center"/>
          </w:tcPr>
          <w:p>
            <w:pPr>
              <w:spacing w:line="360" w:lineRule="auto"/>
              <w:jc w:val="center"/>
              <w:rPr>
                <w:rFonts w:ascii="仿宋" w:hAnsi="仿宋" w:eastAsia="仿宋" w:cs="Arial"/>
              </w:rPr>
            </w:pPr>
          </w:p>
        </w:tc>
        <w:tc>
          <w:tcPr>
            <w:tcW w:w="1097"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Arial"/>
              </w:rPr>
            </w:pPr>
          </w:p>
        </w:tc>
        <w:tc>
          <w:tcPr>
            <w:tcW w:w="1497" w:type="dxa"/>
            <w:tcBorders>
              <w:top w:val="single" w:color="auto" w:sz="4" w:space="0"/>
              <w:left w:val="single" w:color="auto" w:sz="4" w:space="0"/>
            </w:tcBorders>
            <w:vAlign w:val="center"/>
          </w:tcPr>
          <w:p>
            <w:pPr>
              <w:spacing w:line="360" w:lineRule="auto"/>
              <w:jc w:val="center"/>
              <w:rPr>
                <w:rFonts w:ascii="仿宋" w:hAnsi="仿宋" w:eastAsia="仿宋" w:cs="Arial"/>
              </w:rPr>
            </w:pPr>
          </w:p>
        </w:tc>
      </w:tr>
    </w:tbl>
    <w:p>
      <w:pPr>
        <w:widowControl/>
        <w:spacing w:line="360" w:lineRule="auto"/>
        <w:jc w:val="left"/>
        <w:outlineLvl w:val="1"/>
        <w:rPr>
          <w:rFonts w:ascii="仿宋" w:hAnsi="仿宋" w:eastAsia="仿宋"/>
          <w:b/>
          <w:bCs/>
          <w:sz w:val="21"/>
          <w:szCs w:val="21"/>
        </w:rPr>
      </w:pPr>
      <w:bookmarkStart w:id="239" w:name="_Toc20478"/>
      <w:bookmarkStart w:id="240" w:name="_Toc1475"/>
      <w:r>
        <w:rPr>
          <w:rFonts w:hint="eastAsia" w:ascii="仿宋" w:hAnsi="仿宋" w:eastAsia="仿宋" w:cs="Arial"/>
          <w:b/>
          <w:bCs/>
          <w:sz w:val="21"/>
          <w:szCs w:val="21"/>
        </w:rPr>
        <w:t>注：</w:t>
      </w:r>
      <w:r>
        <w:rPr>
          <w:rFonts w:hint="eastAsia" w:ascii="仿宋" w:hAnsi="仿宋" w:eastAsia="仿宋"/>
          <w:b/>
          <w:bCs/>
          <w:sz w:val="21"/>
          <w:szCs w:val="21"/>
        </w:rPr>
        <w:t>以上业绩需提供磋商文件要求的有关书面证明材料。</w:t>
      </w:r>
      <w:bookmarkEnd w:id="239"/>
      <w:bookmarkEnd w:id="240"/>
    </w:p>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仿宋" w:hAnsi="仿宋" w:eastAsia="仿宋" w:cs="Arial"/>
          <w:sz w:val="24"/>
        </w:rPr>
      </w:pPr>
    </w:p>
    <w:p>
      <w:pPr>
        <w:spacing w:line="360" w:lineRule="auto"/>
        <w:ind w:left="360"/>
        <w:jc w:val="center"/>
        <w:rPr>
          <w:rFonts w:ascii="仿宋" w:hAnsi="仿宋" w:eastAsia="仿宋" w:cs="Arial"/>
          <w:sz w:val="24"/>
        </w:rPr>
      </w:pPr>
    </w:p>
    <w:p>
      <w:pPr>
        <w:spacing w:line="360" w:lineRule="auto"/>
        <w:jc w:val="left"/>
        <w:rPr>
          <w:rFonts w:ascii="仿宋" w:hAnsi="仿宋" w:eastAsia="仿宋" w:cs="Arial"/>
        </w:rPr>
      </w:pPr>
    </w:p>
    <w:p>
      <w:pPr>
        <w:spacing w:line="360" w:lineRule="auto"/>
        <w:ind w:firstLine="480" w:firstLineChars="200"/>
        <w:jc w:val="left"/>
        <w:rPr>
          <w:rFonts w:ascii="仿宋" w:hAnsi="仿宋" w:eastAsia="仿宋"/>
          <w:sz w:val="24"/>
        </w:rPr>
      </w:pPr>
      <w:r>
        <w:rPr>
          <w:rFonts w:hint="eastAsia" w:ascii="仿宋" w:hAnsi="仿宋" w:eastAsia="仿宋"/>
          <w:sz w:val="24"/>
        </w:rPr>
        <w:t>供应商名称：XXXX（盖单位公章）</w:t>
      </w:r>
    </w:p>
    <w:p>
      <w:pPr>
        <w:spacing w:line="360" w:lineRule="auto"/>
        <w:ind w:firstLine="480" w:firstLineChars="200"/>
        <w:jc w:val="left"/>
        <w:rPr>
          <w:rFonts w:ascii="仿宋" w:hAnsi="仿宋" w:eastAsia="仿宋"/>
          <w:sz w:val="24"/>
        </w:rPr>
      </w:pPr>
      <w:r>
        <w:rPr>
          <w:rFonts w:hint="eastAsia" w:ascii="仿宋" w:hAnsi="仿宋" w:eastAsia="仿宋"/>
          <w:sz w:val="24"/>
        </w:rPr>
        <w:t>法定代表人/单位负责人或授权代表（签字或加盖个人印章）：XXXX</w:t>
      </w:r>
    </w:p>
    <w:p>
      <w:pPr>
        <w:spacing w:line="360" w:lineRule="auto"/>
        <w:ind w:firstLine="480" w:firstLineChars="200"/>
        <w:jc w:val="left"/>
        <w:rPr>
          <w:rFonts w:ascii="仿宋" w:hAnsi="仿宋" w:eastAsia="仿宋"/>
          <w:sz w:val="24"/>
        </w:rPr>
      </w:pPr>
      <w:r>
        <w:rPr>
          <w:rFonts w:hint="eastAsia" w:ascii="仿宋" w:hAnsi="仿宋" w:eastAsia="仿宋"/>
          <w:sz w:val="24"/>
        </w:rPr>
        <w:t>日期: XXXX</w:t>
      </w:r>
    </w:p>
    <w:p>
      <w:pPr>
        <w:widowControl/>
        <w:spacing w:line="360" w:lineRule="auto"/>
        <w:jc w:val="left"/>
        <w:rPr>
          <w:rFonts w:ascii="仿宋" w:hAnsi="仿宋" w:eastAsia="仿宋"/>
          <w:b/>
          <w:sz w:val="32"/>
          <w:szCs w:val="32"/>
        </w:rPr>
      </w:pPr>
      <w:r>
        <w:rPr>
          <w:rFonts w:ascii="仿宋" w:hAnsi="仿宋" w:eastAsia="仿宋"/>
          <w:b/>
          <w:sz w:val="32"/>
          <w:szCs w:val="32"/>
        </w:rPr>
        <w:br w:type="page"/>
      </w:r>
    </w:p>
    <w:p>
      <w:pPr>
        <w:widowControl/>
        <w:spacing w:line="360" w:lineRule="auto"/>
        <w:jc w:val="left"/>
        <w:outlineLvl w:val="1"/>
        <w:rPr>
          <w:rFonts w:hint="default" w:ascii="仿宋" w:hAnsi="仿宋" w:eastAsia="仿宋"/>
          <w:sz w:val="24"/>
          <w:lang w:val="en-US" w:eastAsia="zh-CN"/>
        </w:rPr>
      </w:pPr>
      <w:bookmarkStart w:id="241" w:name="_Toc20687"/>
      <w:bookmarkStart w:id="242" w:name="_Toc15677"/>
      <w:r>
        <w:rPr>
          <w:rFonts w:hint="eastAsia" w:ascii="仿宋" w:hAnsi="仿宋" w:eastAsia="仿宋"/>
          <w:b/>
          <w:sz w:val="32"/>
          <w:szCs w:val="32"/>
        </w:rPr>
        <w:t>格式2-1</w:t>
      </w:r>
      <w:bookmarkEnd w:id="241"/>
      <w:bookmarkEnd w:id="242"/>
      <w:r>
        <w:rPr>
          <w:rFonts w:hint="eastAsia" w:ascii="仿宋" w:hAnsi="仿宋" w:eastAsia="仿宋"/>
          <w:b/>
          <w:sz w:val="32"/>
          <w:szCs w:val="32"/>
          <w:lang w:val="en-US" w:eastAsia="zh-CN"/>
        </w:rPr>
        <w:t>2</w:t>
      </w:r>
    </w:p>
    <w:p>
      <w:pPr>
        <w:spacing w:line="240" w:lineRule="auto"/>
        <w:jc w:val="center"/>
        <w:rPr>
          <w:rFonts w:hint="eastAsia" w:ascii="仿宋" w:hAnsi="仿宋" w:eastAsia="仿宋"/>
          <w:b/>
          <w:sz w:val="32"/>
          <w:szCs w:val="32"/>
        </w:rPr>
      </w:pPr>
      <w:r>
        <w:rPr>
          <w:rFonts w:hint="eastAsia" w:ascii="仿宋" w:hAnsi="仿宋" w:eastAsia="仿宋"/>
          <w:b/>
          <w:sz w:val="32"/>
          <w:szCs w:val="32"/>
        </w:rPr>
        <w:t xml:space="preserve"> 供应商本项目管理、技术、服务人员情况表</w:t>
      </w:r>
    </w:p>
    <w:p>
      <w:pPr>
        <w:pStyle w:val="2"/>
        <w:spacing w:line="240" w:lineRule="auto"/>
        <w:rPr>
          <w:sz w:val="13"/>
          <w:szCs w:val="13"/>
        </w:rPr>
      </w:pPr>
    </w:p>
    <w:tbl>
      <w:tblPr>
        <w:tblStyle w:val="26"/>
        <w:tblW w:w="8555"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950"/>
        <w:gridCol w:w="950"/>
        <w:gridCol w:w="950"/>
        <w:gridCol w:w="950"/>
        <w:gridCol w:w="950"/>
        <w:gridCol w:w="950"/>
        <w:gridCol w:w="950"/>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50" w:type="dxa"/>
            <w:vMerge w:val="restart"/>
            <w:vAlign w:val="center"/>
          </w:tcPr>
          <w:p>
            <w:pPr>
              <w:spacing w:line="360" w:lineRule="auto"/>
              <w:jc w:val="center"/>
              <w:rPr>
                <w:rFonts w:ascii="仿宋" w:hAnsi="仿宋" w:eastAsia="仿宋"/>
                <w:sz w:val="21"/>
                <w:szCs w:val="21"/>
              </w:rPr>
            </w:pPr>
            <w:r>
              <w:rPr>
                <w:rFonts w:hint="eastAsia" w:ascii="仿宋" w:hAnsi="仿宋" w:eastAsia="仿宋"/>
                <w:sz w:val="21"/>
                <w:szCs w:val="21"/>
              </w:rPr>
              <w:t>类别</w:t>
            </w:r>
          </w:p>
        </w:tc>
        <w:tc>
          <w:tcPr>
            <w:tcW w:w="950" w:type="dxa"/>
            <w:vMerge w:val="restart"/>
            <w:vAlign w:val="center"/>
          </w:tcPr>
          <w:p>
            <w:pPr>
              <w:spacing w:line="360" w:lineRule="auto"/>
              <w:jc w:val="center"/>
              <w:rPr>
                <w:rFonts w:ascii="仿宋" w:hAnsi="仿宋" w:eastAsia="仿宋"/>
                <w:sz w:val="21"/>
                <w:szCs w:val="21"/>
              </w:rPr>
            </w:pPr>
            <w:r>
              <w:rPr>
                <w:rFonts w:hint="eastAsia" w:ascii="仿宋" w:hAnsi="仿宋" w:eastAsia="仿宋"/>
                <w:sz w:val="21"/>
                <w:szCs w:val="21"/>
              </w:rPr>
              <w:t>职务</w:t>
            </w:r>
          </w:p>
        </w:tc>
        <w:tc>
          <w:tcPr>
            <w:tcW w:w="950" w:type="dxa"/>
            <w:vMerge w:val="restart"/>
            <w:vAlign w:val="center"/>
          </w:tcPr>
          <w:p>
            <w:pPr>
              <w:spacing w:line="360" w:lineRule="auto"/>
              <w:jc w:val="center"/>
              <w:rPr>
                <w:rFonts w:ascii="仿宋" w:hAnsi="仿宋" w:eastAsia="仿宋"/>
                <w:sz w:val="21"/>
                <w:szCs w:val="21"/>
              </w:rPr>
            </w:pPr>
            <w:r>
              <w:rPr>
                <w:rFonts w:hint="eastAsia" w:ascii="仿宋" w:hAnsi="仿宋" w:eastAsia="仿宋"/>
                <w:sz w:val="21"/>
                <w:szCs w:val="21"/>
              </w:rPr>
              <w:t>姓名</w:t>
            </w:r>
          </w:p>
        </w:tc>
        <w:tc>
          <w:tcPr>
            <w:tcW w:w="950" w:type="dxa"/>
            <w:vMerge w:val="restart"/>
            <w:vAlign w:val="center"/>
          </w:tcPr>
          <w:p>
            <w:pPr>
              <w:spacing w:line="360" w:lineRule="auto"/>
              <w:jc w:val="center"/>
              <w:rPr>
                <w:rFonts w:ascii="仿宋" w:hAnsi="仿宋" w:eastAsia="仿宋"/>
                <w:sz w:val="21"/>
                <w:szCs w:val="21"/>
              </w:rPr>
            </w:pPr>
            <w:r>
              <w:rPr>
                <w:rFonts w:hint="eastAsia" w:ascii="仿宋" w:hAnsi="仿宋" w:eastAsia="仿宋"/>
                <w:sz w:val="21"/>
                <w:szCs w:val="21"/>
              </w:rPr>
              <w:t>职称</w:t>
            </w:r>
          </w:p>
        </w:tc>
        <w:tc>
          <w:tcPr>
            <w:tcW w:w="950" w:type="dxa"/>
            <w:vMerge w:val="restart"/>
            <w:vAlign w:val="center"/>
          </w:tcPr>
          <w:p>
            <w:pPr>
              <w:spacing w:line="360" w:lineRule="auto"/>
              <w:jc w:val="center"/>
              <w:rPr>
                <w:rFonts w:ascii="仿宋" w:hAnsi="仿宋" w:eastAsia="仿宋"/>
                <w:sz w:val="21"/>
                <w:szCs w:val="21"/>
              </w:rPr>
            </w:pPr>
            <w:r>
              <w:rPr>
                <w:rFonts w:hint="eastAsia" w:ascii="仿宋" w:hAnsi="仿宋" w:eastAsia="仿宋"/>
                <w:sz w:val="21"/>
                <w:szCs w:val="21"/>
              </w:rPr>
              <w:t>常住地</w:t>
            </w:r>
          </w:p>
        </w:tc>
        <w:tc>
          <w:tcPr>
            <w:tcW w:w="3805" w:type="dxa"/>
            <w:gridSpan w:val="4"/>
            <w:vAlign w:val="center"/>
          </w:tcPr>
          <w:p>
            <w:pPr>
              <w:spacing w:line="360" w:lineRule="auto"/>
              <w:jc w:val="center"/>
              <w:rPr>
                <w:rFonts w:ascii="仿宋" w:hAnsi="仿宋" w:eastAsia="仿宋"/>
                <w:sz w:val="21"/>
                <w:szCs w:val="21"/>
              </w:rPr>
            </w:pPr>
            <w:r>
              <w:rPr>
                <w:rFonts w:hint="eastAsia" w:ascii="仿宋" w:hAnsi="仿宋" w:eastAsia="仿宋"/>
                <w:sz w:val="21"/>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50" w:type="dxa"/>
            <w:vMerge w:val="continue"/>
            <w:vAlign w:val="center"/>
          </w:tcPr>
          <w:p>
            <w:pPr>
              <w:spacing w:line="360" w:lineRule="auto"/>
              <w:jc w:val="center"/>
              <w:rPr>
                <w:rFonts w:ascii="仿宋" w:hAnsi="仿宋" w:eastAsia="仿宋"/>
                <w:sz w:val="21"/>
                <w:szCs w:val="21"/>
              </w:rPr>
            </w:pPr>
          </w:p>
        </w:tc>
        <w:tc>
          <w:tcPr>
            <w:tcW w:w="950" w:type="dxa"/>
            <w:vMerge w:val="continue"/>
            <w:vAlign w:val="center"/>
          </w:tcPr>
          <w:p>
            <w:pPr>
              <w:spacing w:line="360" w:lineRule="auto"/>
              <w:jc w:val="center"/>
              <w:rPr>
                <w:rFonts w:ascii="仿宋" w:hAnsi="仿宋" w:eastAsia="仿宋"/>
                <w:sz w:val="21"/>
                <w:szCs w:val="21"/>
              </w:rPr>
            </w:pPr>
          </w:p>
        </w:tc>
        <w:tc>
          <w:tcPr>
            <w:tcW w:w="950" w:type="dxa"/>
            <w:vMerge w:val="continue"/>
            <w:vAlign w:val="center"/>
          </w:tcPr>
          <w:p>
            <w:pPr>
              <w:spacing w:line="360" w:lineRule="auto"/>
              <w:jc w:val="center"/>
              <w:rPr>
                <w:rFonts w:ascii="仿宋" w:hAnsi="仿宋" w:eastAsia="仿宋"/>
                <w:sz w:val="21"/>
                <w:szCs w:val="21"/>
              </w:rPr>
            </w:pPr>
          </w:p>
        </w:tc>
        <w:tc>
          <w:tcPr>
            <w:tcW w:w="950" w:type="dxa"/>
            <w:vMerge w:val="continue"/>
            <w:vAlign w:val="center"/>
          </w:tcPr>
          <w:p>
            <w:pPr>
              <w:spacing w:line="360" w:lineRule="auto"/>
              <w:jc w:val="center"/>
              <w:rPr>
                <w:rFonts w:ascii="仿宋" w:hAnsi="仿宋" w:eastAsia="仿宋"/>
                <w:sz w:val="21"/>
                <w:szCs w:val="21"/>
              </w:rPr>
            </w:pPr>
          </w:p>
        </w:tc>
        <w:tc>
          <w:tcPr>
            <w:tcW w:w="950" w:type="dxa"/>
            <w:vMerge w:val="continue"/>
            <w:vAlign w:val="center"/>
          </w:tcPr>
          <w:p>
            <w:pPr>
              <w:spacing w:line="360" w:lineRule="auto"/>
              <w:jc w:val="center"/>
              <w:rPr>
                <w:rFonts w:ascii="仿宋" w:hAnsi="仿宋" w:eastAsia="仿宋"/>
                <w:sz w:val="21"/>
                <w:szCs w:val="21"/>
              </w:rPr>
            </w:pPr>
          </w:p>
        </w:tc>
        <w:tc>
          <w:tcPr>
            <w:tcW w:w="950" w:type="dxa"/>
            <w:vAlign w:val="center"/>
          </w:tcPr>
          <w:p>
            <w:pPr>
              <w:spacing w:line="360" w:lineRule="auto"/>
              <w:jc w:val="center"/>
              <w:rPr>
                <w:rFonts w:ascii="仿宋" w:hAnsi="仿宋" w:eastAsia="仿宋"/>
                <w:sz w:val="21"/>
                <w:szCs w:val="21"/>
              </w:rPr>
            </w:pPr>
            <w:r>
              <w:rPr>
                <w:rFonts w:hint="eastAsia" w:ascii="仿宋" w:hAnsi="仿宋" w:eastAsia="仿宋"/>
                <w:sz w:val="21"/>
                <w:szCs w:val="21"/>
              </w:rPr>
              <w:t>证书</w:t>
            </w:r>
          </w:p>
          <w:p>
            <w:pPr>
              <w:spacing w:line="360" w:lineRule="auto"/>
              <w:jc w:val="center"/>
              <w:rPr>
                <w:rFonts w:ascii="仿宋" w:hAnsi="仿宋" w:eastAsia="仿宋"/>
                <w:sz w:val="21"/>
                <w:szCs w:val="21"/>
              </w:rPr>
            </w:pPr>
            <w:r>
              <w:rPr>
                <w:rFonts w:hint="eastAsia" w:ascii="仿宋" w:hAnsi="仿宋" w:eastAsia="仿宋"/>
                <w:sz w:val="21"/>
                <w:szCs w:val="21"/>
              </w:rPr>
              <w:t>名称</w:t>
            </w:r>
          </w:p>
        </w:tc>
        <w:tc>
          <w:tcPr>
            <w:tcW w:w="950" w:type="dxa"/>
            <w:vAlign w:val="center"/>
          </w:tcPr>
          <w:p>
            <w:pPr>
              <w:spacing w:line="360" w:lineRule="auto"/>
              <w:jc w:val="center"/>
              <w:rPr>
                <w:rFonts w:ascii="仿宋" w:hAnsi="仿宋" w:eastAsia="仿宋"/>
                <w:sz w:val="21"/>
                <w:szCs w:val="21"/>
              </w:rPr>
            </w:pPr>
            <w:r>
              <w:rPr>
                <w:rFonts w:hint="eastAsia" w:ascii="仿宋" w:hAnsi="仿宋" w:eastAsia="仿宋"/>
                <w:sz w:val="21"/>
                <w:szCs w:val="21"/>
              </w:rPr>
              <w:t>级别</w:t>
            </w:r>
          </w:p>
        </w:tc>
        <w:tc>
          <w:tcPr>
            <w:tcW w:w="950" w:type="dxa"/>
            <w:vAlign w:val="center"/>
          </w:tcPr>
          <w:p>
            <w:pPr>
              <w:spacing w:line="360" w:lineRule="auto"/>
              <w:jc w:val="center"/>
              <w:rPr>
                <w:rFonts w:ascii="仿宋" w:hAnsi="仿宋" w:eastAsia="仿宋"/>
                <w:sz w:val="21"/>
                <w:szCs w:val="21"/>
              </w:rPr>
            </w:pPr>
            <w:r>
              <w:rPr>
                <w:rFonts w:hint="eastAsia" w:ascii="仿宋" w:hAnsi="仿宋" w:eastAsia="仿宋"/>
                <w:sz w:val="21"/>
                <w:szCs w:val="21"/>
              </w:rPr>
              <w:t>证号</w:t>
            </w:r>
          </w:p>
        </w:tc>
        <w:tc>
          <w:tcPr>
            <w:tcW w:w="955" w:type="dxa"/>
            <w:vAlign w:val="center"/>
          </w:tcPr>
          <w:p>
            <w:pPr>
              <w:spacing w:line="360" w:lineRule="auto"/>
              <w:jc w:val="center"/>
              <w:rPr>
                <w:rFonts w:ascii="仿宋" w:hAnsi="仿宋" w:eastAsia="仿宋"/>
                <w:sz w:val="21"/>
                <w:szCs w:val="21"/>
              </w:rPr>
            </w:pPr>
            <w:r>
              <w:rPr>
                <w:rFonts w:hint="eastAsia" w:ascii="仿宋" w:hAnsi="仿宋" w:eastAsia="仿宋"/>
                <w:sz w:val="21"/>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50" w:type="dxa"/>
            <w:vMerge w:val="restart"/>
            <w:vAlign w:val="center"/>
          </w:tcPr>
          <w:p>
            <w:pPr>
              <w:spacing w:line="360" w:lineRule="auto"/>
              <w:jc w:val="center"/>
              <w:rPr>
                <w:rFonts w:ascii="仿宋" w:hAnsi="仿宋" w:eastAsia="仿宋"/>
                <w:sz w:val="21"/>
                <w:szCs w:val="21"/>
              </w:rPr>
            </w:pPr>
            <w:r>
              <w:rPr>
                <w:rFonts w:hint="eastAsia" w:ascii="仿宋" w:hAnsi="仿宋" w:eastAsia="仿宋"/>
                <w:sz w:val="21"/>
                <w:szCs w:val="21"/>
              </w:rPr>
              <w:t>管理</w:t>
            </w:r>
          </w:p>
          <w:p>
            <w:pPr>
              <w:spacing w:line="360" w:lineRule="auto"/>
              <w:jc w:val="center"/>
              <w:rPr>
                <w:rFonts w:ascii="仿宋" w:hAnsi="仿宋" w:eastAsia="仿宋"/>
                <w:sz w:val="21"/>
                <w:szCs w:val="21"/>
              </w:rPr>
            </w:pPr>
            <w:r>
              <w:rPr>
                <w:rFonts w:hint="eastAsia" w:ascii="仿宋" w:hAnsi="仿宋" w:eastAsia="仿宋"/>
                <w:sz w:val="21"/>
                <w:szCs w:val="21"/>
              </w:rPr>
              <w:t>人员</w:t>
            </w: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5" w:type="dxa"/>
          </w:tcPr>
          <w:p>
            <w:pPr>
              <w:spacing w:line="360" w:lineRule="auto"/>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50" w:type="dxa"/>
            <w:vMerge w:val="continue"/>
            <w:vAlign w:val="center"/>
          </w:tcPr>
          <w:p>
            <w:pPr>
              <w:spacing w:line="360" w:lineRule="auto"/>
              <w:jc w:val="center"/>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5" w:type="dxa"/>
          </w:tcPr>
          <w:p>
            <w:pPr>
              <w:spacing w:line="360" w:lineRule="auto"/>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50" w:type="dxa"/>
            <w:vMerge w:val="continue"/>
            <w:vAlign w:val="center"/>
          </w:tcPr>
          <w:p>
            <w:pPr>
              <w:spacing w:line="360" w:lineRule="auto"/>
              <w:jc w:val="center"/>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5" w:type="dxa"/>
          </w:tcPr>
          <w:p>
            <w:pPr>
              <w:spacing w:line="360" w:lineRule="auto"/>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50" w:type="dxa"/>
            <w:vMerge w:val="restart"/>
            <w:vAlign w:val="center"/>
          </w:tcPr>
          <w:p>
            <w:pPr>
              <w:spacing w:line="360" w:lineRule="auto"/>
              <w:jc w:val="center"/>
              <w:rPr>
                <w:rFonts w:ascii="仿宋" w:hAnsi="仿宋" w:eastAsia="仿宋"/>
                <w:sz w:val="21"/>
                <w:szCs w:val="21"/>
              </w:rPr>
            </w:pPr>
            <w:r>
              <w:rPr>
                <w:rFonts w:hint="eastAsia" w:ascii="仿宋" w:hAnsi="仿宋" w:eastAsia="仿宋"/>
                <w:sz w:val="21"/>
                <w:szCs w:val="21"/>
              </w:rPr>
              <w:t>技术</w:t>
            </w:r>
          </w:p>
          <w:p>
            <w:pPr>
              <w:spacing w:line="360" w:lineRule="auto"/>
              <w:jc w:val="center"/>
              <w:rPr>
                <w:rFonts w:ascii="仿宋" w:hAnsi="仿宋" w:eastAsia="仿宋"/>
                <w:sz w:val="21"/>
                <w:szCs w:val="21"/>
              </w:rPr>
            </w:pPr>
            <w:r>
              <w:rPr>
                <w:rFonts w:hint="eastAsia" w:ascii="仿宋" w:hAnsi="仿宋" w:eastAsia="仿宋"/>
                <w:sz w:val="21"/>
                <w:szCs w:val="21"/>
              </w:rPr>
              <w:t>人员</w:t>
            </w: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5" w:type="dxa"/>
          </w:tcPr>
          <w:p>
            <w:pPr>
              <w:spacing w:line="360" w:lineRule="auto"/>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50" w:type="dxa"/>
            <w:vMerge w:val="continue"/>
            <w:vAlign w:val="center"/>
          </w:tcPr>
          <w:p>
            <w:pPr>
              <w:spacing w:line="360" w:lineRule="auto"/>
              <w:jc w:val="center"/>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5" w:type="dxa"/>
          </w:tcPr>
          <w:p>
            <w:pPr>
              <w:spacing w:line="360" w:lineRule="auto"/>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50" w:type="dxa"/>
            <w:vMerge w:val="continue"/>
            <w:vAlign w:val="center"/>
          </w:tcPr>
          <w:p>
            <w:pPr>
              <w:spacing w:line="360" w:lineRule="auto"/>
              <w:jc w:val="center"/>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5" w:type="dxa"/>
          </w:tcPr>
          <w:p>
            <w:pPr>
              <w:spacing w:line="360" w:lineRule="auto"/>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50" w:type="dxa"/>
            <w:vMerge w:val="restart"/>
            <w:vAlign w:val="center"/>
          </w:tcPr>
          <w:p>
            <w:pPr>
              <w:spacing w:line="360" w:lineRule="auto"/>
              <w:jc w:val="center"/>
              <w:rPr>
                <w:rFonts w:hint="default" w:ascii="仿宋" w:hAnsi="仿宋" w:eastAsia="仿宋"/>
                <w:sz w:val="21"/>
                <w:szCs w:val="21"/>
                <w:lang w:val="en-US" w:eastAsia="zh-CN"/>
              </w:rPr>
            </w:pPr>
            <w:r>
              <w:rPr>
                <w:rFonts w:hint="eastAsia" w:ascii="仿宋" w:hAnsi="仿宋" w:eastAsia="仿宋"/>
                <w:sz w:val="21"/>
                <w:szCs w:val="21"/>
                <w:lang w:val="en-US" w:eastAsia="zh-CN"/>
              </w:rPr>
              <w:t>...</w:t>
            </w: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5" w:type="dxa"/>
          </w:tcPr>
          <w:p>
            <w:pPr>
              <w:spacing w:line="360" w:lineRule="auto"/>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50" w:type="dxa"/>
            <w:vMerge w:val="continue"/>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5" w:type="dxa"/>
          </w:tcPr>
          <w:p>
            <w:pPr>
              <w:spacing w:line="360" w:lineRule="auto"/>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trPr>
        <w:tc>
          <w:tcPr>
            <w:tcW w:w="950" w:type="dxa"/>
            <w:vMerge w:val="continue"/>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0" w:type="dxa"/>
          </w:tcPr>
          <w:p>
            <w:pPr>
              <w:spacing w:line="360" w:lineRule="auto"/>
              <w:rPr>
                <w:rFonts w:ascii="仿宋" w:hAnsi="仿宋" w:eastAsia="仿宋"/>
                <w:sz w:val="21"/>
                <w:szCs w:val="21"/>
              </w:rPr>
            </w:pPr>
          </w:p>
        </w:tc>
        <w:tc>
          <w:tcPr>
            <w:tcW w:w="955" w:type="dxa"/>
          </w:tcPr>
          <w:p>
            <w:pPr>
              <w:spacing w:line="360" w:lineRule="auto"/>
              <w:rPr>
                <w:rFonts w:ascii="仿宋" w:hAnsi="仿宋" w:eastAsia="仿宋"/>
                <w:sz w:val="21"/>
                <w:szCs w:val="21"/>
              </w:rPr>
            </w:pPr>
          </w:p>
        </w:tc>
      </w:tr>
    </w:tbl>
    <w:p>
      <w:pPr>
        <w:spacing w:line="360" w:lineRule="auto"/>
        <w:rPr>
          <w:rFonts w:hint="default" w:ascii="仿宋" w:hAnsi="仿宋" w:eastAsia="仿宋"/>
          <w:sz w:val="24"/>
          <w:lang w:val="en-US" w:eastAsia="zh-CN"/>
        </w:rPr>
      </w:pPr>
      <w:r>
        <w:rPr>
          <w:rFonts w:hint="eastAsia" w:ascii="仿宋" w:hAnsi="仿宋" w:eastAsia="仿宋"/>
          <w:sz w:val="24"/>
          <w:lang w:val="en-US" w:eastAsia="zh-CN"/>
        </w:rPr>
        <w:t>注：本表人员类别可根据项目情况自行修改添加。</w:t>
      </w:r>
    </w:p>
    <w:p>
      <w:pPr>
        <w:spacing w:line="360" w:lineRule="auto"/>
        <w:rPr>
          <w:rFonts w:ascii="仿宋" w:hAnsi="仿宋" w:eastAsia="仿宋"/>
          <w:sz w:val="24"/>
        </w:rPr>
      </w:pPr>
    </w:p>
    <w:p>
      <w:pPr>
        <w:spacing w:line="360" w:lineRule="auto"/>
        <w:rPr>
          <w:rFonts w:hint="eastAsia" w:ascii="仿宋" w:hAnsi="仿宋" w:eastAsia="仿宋"/>
          <w:sz w:val="24"/>
        </w:rPr>
      </w:pPr>
    </w:p>
    <w:p>
      <w:pPr>
        <w:spacing w:line="360" w:lineRule="auto"/>
        <w:rPr>
          <w:rFonts w:ascii="仿宋" w:hAnsi="仿宋" w:eastAsia="仿宋"/>
          <w:sz w:val="24"/>
        </w:rPr>
      </w:pPr>
      <w:r>
        <w:rPr>
          <w:rFonts w:hint="eastAsia" w:ascii="仿宋" w:hAnsi="仿宋" w:eastAsia="仿宋"/>
          <w:sz w:val="24"/>
        </w:rPr>
        <w:t>供应商名称：XXX（盖单位公章）</w:t>
      </w:r>
    </w:p>
    <w:p>
      <w:pPr>
        <w:spacing w:line="360" w:lineRule="auto"/>
        <w:rPr>
          <w:rFonts w:ascii="仿宋" w:hAnsi="仿宋" w:eastAsia="仿宋"/>
          <w:sz w:val="24"/>
        </w:rPr>
      </w:pPr>
      <w:r>
        <w:rPr>
          <w:rFonts w:hint="eastAsia" w:ascii="仿宋" w:hAnsi="仿宋" w:eastAsia="仿宋"/>
          <w:sz w:val="24"/>
        </w:rPr>
        <w:t>法定代表人/单位负责人或授权代表（签字或加盖个人印章）：XXX</w:t>
      </w:r>
    </w:p>
    <w:p>
      <w:pPr>
        <w:spacing w:line="360" w:lineRule="auto"/>
        <w:rPr>
          <w:rFonts w:ascii="仿宋" w:hAnsi="仿宋" w:eastAsia="仿宋"/>
          <w:sz w:val="24"/>
        </w:rPr>
      </w:pPr>
      <w:r>
        <w:rPr>
          <w:rFonts w:hint="eastAsia" w:ascii="仿宋" w:hAnsi="仿宋" w:eastAsia="仿宋"/>
          <w:sz w:val="24"/>
        </w:rPr>
        <w:t>日期：XXX</w:t>
      </w:r>
    </w:p>
    <w:p>
      <w:pPr>
        <w:widowControl/>
        <w:spacing w:line="360" w:lineRule="auto"/>
        <w:jc w:val="left"/>
        <w:rPr>
          <w:rFonts w:ascii="仿宋" w:hAnsi="仿宋" w:eastAsia="仿宋"/>
          <w:sz w:val="24"/>
        </w:rPr>
      </w:pPr>
      <w:r>
        <w:rPr>
          <w:rFonts w:ascii="仿宋" w:hAnsi="仿宋" w:eastAsia="仿宋"/>
          <w:sz w:val="24"/>
        </w:rPr>
        <w:br w:type="page"/>
      </w:r>
    </w:p>
    <w:bookmarkEnd w:id="223"/>
    <w:p>
      <w:pPr>
        <w:widowControl/>
        <w:spacing w:line="360" w:lineRule="auto"/>
        <w:jc w:val="left"/>
        <w:outlineLvl w:val="1"/>
        <w:rPr>
          <w:rFonts w:hint="eastAsia" w:ascii="仿宋" w:hAnsi="仿宋" w:eastAsia="仿宋"/>
          <w:b/>
          <w:sz w:val="32"/>
          <w:szCs w:val="32"/>
          <w:lang w:val="en-US" w:eastAsia="zh-CN"/>
        </w:rPr>
      </w:pPr>
      <w:bookmarkStart w:id="243" w:name="_Toc2918"/>
      <w:r>
        <w:rPr>
          <w:rFonts w:hint="eastAsia" w:ascii="仿宋" w:hAnsi="仿宋" w:eastAsia="仿宋"/>
          <w:b/>
          <w:sz w:val="32"/>
          <w:szCs w:val="32"/>
        </w:rPr>
        <w:t>格式2-1</w:t>
      </w:r>
      <w:r>
        <w:rPr>
          <w:rFonts w:hint="eastAsia" w:ascii="仿宋" w:hAnsi="仿宋" w:eastAsia="仿宋"/>
          <w:b/>
          <w:sz w:val="32"/>
          <w:szCs w:val="32"/>
          <w:lang w:val="en-US" w:eastAsia="zh-CN"/>
        </w:rPr>
        <w:t>3</w:t>
      </w:r>
    </w:p>
    <w:p>
      <w:pPr>
        <w:jc w:val="center"/>
        <w:rPr>
          <w:rFonts w:hint="eastAsia" w:ascii="仿宋" w:hAnsi="仿宋" w:eastAsia="仿宋"/>
          <w:b/>
          <w:sz w:val="32"/>
          <w:szCs w:val="32"/>
          <w:lang w:val="en-US" w:eastAsia="zh-CN"/>
        </w:rPr>
      </w:pPr>
      <w:r>
        <w:rPr>
          <w:rFonts w:hint="eastAsia" w:ascii="仿宋" w:hAnsi="仿宋" w:eastAsia="仿宋"/>
          <w:b/>
          <w:sz w:val="32"/>
          <w:szCs w:val="32"/>
          <w:lang w:val="en-US" w:eastAsia="zh-CN"/>
        </w:rPr>
        <w:t>其他材料</w:t>
      </w:r>
    </w:p>
    <w:p>
      <w:pPr>
        <w:pStyle w:val="2"/>
        <w:jc w:val="center"/>
        <w:rPr>
          <w:rFonts w:hint="default"/>
          <w:sz w:val="24"/>
          <w:szCs w:val="24"/>
          <w:lang w:val="en-US" w:eastAsia="zh-CN"/>
        </w:rPr>
      </w:pPr>
      <w:r>
        <w:rPr>
          <w:rFonts w:hint="eastAsia" w:ascii="仿宋" w:hAnsi="仿宋" w:eastAsia="仿宋"/>
          <w:b/>
          <w:sz w:val="24"/>
          <w:szCs w:val="24"/>
          <w:lang w:val="en-US" w:eastAsia="zh-CN"/>
        </w:rPr>
        <w:t>（格式自拟）</w:t>
      </w:r>
    </w:p>
    <w:p>
      <w:pPr>
        <w:pStyle w:val="23"/>
        <w:spacing w:line="360" w:lineRule="auto"/>
        <w:jc w:val="both"/>
        <w:rPr>
          <w:rFonts w:hint="eastAsia" w:ascii="仿宋" w:hAnsi="仿宋" w:eastAsia="仿宋" w:cs="Times New Roman"/>
          <w:b w:val="0"/>
          <w:bCs w:val="0"/>
          <w:kern w:val="2"/>
          <w:sz w:val="24"/>
          <w:szCs w:val="24"/>
          <w:lang w:val="en-US" w:eastAsia="zh-CN" w:bidi="ar-SA"/>
        </w:rPr>
      </w:pPr>
    </w:p>
    <w:p>
      <w:pPr>
        <w:rPr>
          <w:rFonts w:hint="eastAsia" w:ascii="仿宋" w:hAnsi="仿宋" w:eastAsia="仿宋" w:cs="Times New Roman"/>
          <w:b w:val="0"/>
          <w:bCs w:val="0"/>
          <w:kern w:val="2"/>
          <w:sz w:val="24"/>
          <w:szCs w:val="24"/>
          <w:lang w:val="en-US" w:eastAsia="zh-CN" w:bidi="ar-SA"/>
        </w:rPr>
      </w:pPr>
      <w:r>
        <w:rPr>
          <w:rFonts w:hint="eastAsia" w:ascii="仿宋" w:hAnsi="仿宋" w:eastAsia="仿宋" w:cs="Times New Roman"/>
          <w:b w:val="0"/>
          <w:bCs w:val="0"/>
          <w:kern w:val="2"/>
          <w:sz w:val="24"/>
          <w:szCs w:val="24"/>
          <w:lang w:val="en-US" w:eastAsia="zh-CN" w:bidi="ar-SA"/>
        </w:rPr>
        <w:t xml:space="preserve">项目名称：                          </w:t>
      </w:r>
    </w:p>
    <w:p>
      <w:pPr>
        <w:rPr>
          <w:rFonts w:hint="eastAsia" w:ascii="仿宋" w:hAnsi="仿宋" w:eastAsia="仿宋" w:cs="Times New Roman"/>
          <w:b w:val="0"/>
          <w:bCs w:val="0"/>
          <w:kern w:val="2"/>
          <w:sz w:val="24"/>
          <w:szCs w:val="24"/>
          <w:lang w:val="en-US" w:eastAsia="zh-CN" w:bidi="ar-SA"/>
        </w:rPr>
      </w:pPr>
      <w:r>
        <w:rPr>
          <w:rFonts w:hint="eastAsia" w:ascii="仿宋" w:hAnsi="仿宋" w:eastAsia="仿宋" w:cs="Times New Roman"/>
          <w:b w:val="0"/>
          <w:bCs w:val="0"/>
          <w:kern w:val="2"/>
          <w:sz w:val="24"/>
          <w:szCs w:val="24"/>
          <w:lang w:val="en-US" w:eastAsia="zh-CN" w:bidi="ar-SA"/>
        </w:rPr>
        <w:t xml:space="preserve">项目编号：                          </w:t>
      </w:r>
    </w:p>
    <w:p>
      <w:pPr>
        <w:rPr>
          <w:rFonts w:hint="eastAsia" w:ascii="仿宋" w:hAnsi="仿宋" w:eastAsia="仿宋" w:cs="Times New Roman"/>
          <w:b w:val="0"/>
          <w:bCs w:val="0"/>
          <w:kern w:val="2"/>
          <w:sz w:val="24"/>
          <w:szCs w:val="24"/>
          <w:lang w:val="en-US" w:eastAsia="zh-CN" w:bidi="ar-SA"/>
        </w:rPr>
      </w:pPr>
      <w:r>
        <w:rPr>
          <w:rFonts w:hint="eastAsia" w:ascii="仿宋" w:hAnsi="仿宋" w:eastAsia="仿宋" w:cs="Times New Roman"/>
          <w:b w:val="0"/>
          <w:bCs w:val="0"/>
          <w:kern w:val="2"/>
          <w:sz w:val="24"/>
          <w:szCs w:val="24"/>
          <w:lang w:val="en-US" w:eastAsia="zh-CN" w:bidi="ar-SA"/>
        </w:rPr>
        <w:t>　</w:t>
      </w: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spacing w:line="360" w:lineRule="auto"/>
        <w:rPr>
          <w:rFonts w:ascii="仿宋" w:hAnsi="仿宋" w:eastAsia="仿宋"/>
          <w:sz w:val="24"/>
        </w:rPr>
      </w:pPr>
      <w:r>
        <w:rPr>
          <w:rFonts w:hint="eastAsia" w:ascii="仿宋" w:hAnsi="仿宋" w:eastAsia="仿宋"/>
          <w:sz w:val="24"/>
        </w:rPr>
        <w:t>供应商名称：XXX（盖单位公章）</w:t>
      </w:r>
    </w:p>
    <w:p>
      <w:pPr>
        <w:spacing w:line="360" w:lineRule="auto"/>
        <w:rPr>
          <w:rFonts w:ascii="仿宋" w:hAnsi="仿宋" w:eastAsia="仿宋"/>
          <w:sz w:val="24"/>
        </w:rPr>
      </w:pPr>
      <w:r>
        <w:rPr>
          <w:rFonts w:hint="eastAsia" w:ascii="仿宋" w:hAnsi="仿宋" w:eastAsia="仿宋"/>
          <w:sz w:val="24"/>
        </w:rPr>
        <w:t>法定代表人/单位负责人或授权代表（签字或加盖个人印章）：XXX</w:t>
      </w:r>
    </w:p>
    <w:p>
      <w:pPr>
        <w:spacing w:line="360" w:lineRule="auto"/>
        <w:rPr>
          <w:rFonts w:ascii="仿宋" w:hAnsi="仿宋" w:eastAsia="仿宋"/>
          <w:sz w:val="24"/>
        </w:rPr>
      </w:pPr>
      <w:r>
        <w:rPr>
          <w:rFonts w:hint="eastAsia" w:ascii="仿宋" w:hAnsi="仿宋" w:eastAsia="仿宋"/>
          <w:sz w:val="24"/>
        </w:rPr>
        <w:t>日期：XXX</w:t>
      </w:r>
    </w:p>
    <w:p>
      <w:pPr>
        <w:pStyle w:val="23"/>
        <w:spacing w:line="360" w:lineRule="auto"/>
        <w:rPr>
          <w:rFonts w:hint="eastAsia" w:ascii="仿宋" w:hAnsi="仿宋" w:eastAsia="仿宋"/>
        </w:rPr>
      </w:pPr>
    </w:p>
    <w:p>
      <w:pPr>
        <w:pStyle w:val="23"/>
        <w:spacing w:line="360" w:lineRule="auto"/>
        <w:rPr>
          <w:rFonts w:hint="eastAsia" w:ascii="仿宋" w:hAnsi="仿宋" w:eastAsia="仿宋"/>
        </w:rPr>
      </w:pPr>
    </w:p>
    <w:p>
      <w:pPr>
        <w:pStyle w:val="23"/>
        <w:spacing w:line="360" w:lineRule="auto"/>
        <w:jc w:val="both"/>
        <w:rPr>
          <w:rFonts w:hint="eastAsia" w:ascii="仿宋" w:hAnsi="仿宋" w:eastAsia="仿宋"/>
        </w:rPr>
      </w:pPr>
    </w:p>
    <w:p>
      <w:pPr>
        <w:pStyle w:val="23"/>
        <w:spacing w:line="360" w:lineRule="auto"/>
        <w:rPr>
          <w:rFonts w:ascii="仿宋" w:hAnsi="仿宋" w:eastAsia="仿宋"/>
        </w:rPr>
      </w:pPr>
      <w:r>
        <w:rPr>
          <w:rFonts w:hint="eastAsia" w:ascii="仿宋" w:hAnsi="仿宋" w:eastAsia="仿宋"/>
        </w:rPr>
        <w:t>第</w:t>
      </w:r>
      <w:r>
        <w:rPr>
          <w:rFonts w:hint="eastAsia" w:ascii="仿宋" w:hAnsi="仿宋" w:eastAsia="仿宋"/>
          <w:lang w:val="en-US" w:eastAsia="zh-CN"/>
        </w:rPr>
        <w:t>七</w:t>
      </w:r>
      <w:r>
        <w:rPr>
          <w:rFonts w:hint="eastAsia" w:ascii="仿宋" w:hAnsi="仿宋" w:eastAsia="仿宋"/>
        </w:rPr>
        <w:t xml:space="preserve">章 </w:t>
      </w:r>
      <w:r>
        <w:rPr>
          <w:rFonts w:ascii="仿宋" w:hAnsi="仿宋" w:eastAsia="仿宋"/>
        </w:rPr>
        <w:t xml:space="preserve"> </w:t>
      </w:r>
      <w:r>
        <w:rPr>
          <w:rFonts w:hint="eastAsia" w:ascii="仿宋" w:hAnsi="仿宋" w:eastAsia="仿宋"/>
        </w:rPr>
        <w:t>评审方法</w:t>
      </w:r>
      <w:bookmarkEnd w:id="243"/>
    </w:p>
    <w:p>
      <w:pPr>
        <w:pStyle w:val="2"/>
        <w:keepNext w:val="0"/>
        <w:keepLines w:val="0"/>
        <w:spacing w:before="0" w:after="0" w:line="360" w:lineRule="auto"/>
        <w:ind w:firstLine="472" w:firstLineChars="196"/>
        <w:rPr>
          <w:rFonts w:ascii="仿宋" w:hAnsi="仿宋" w:eastAsia="仿宋"/>
          <w:sz w:val="24"/>
          <w:szCs w:val="24"/>
        </w:rPr>
      </w:pPr>
      <w:bookmarkStart w:id="244" w:name="_Toc209847065"/>
      <w:bookmarkStart w:id="245" w:name="_Toc101250640"/>
      <w:bookmarkStart w:id="246" w:name="_Toc101174146"/>
      <w:bookmarkStart w:id="247" w:name="_Toc101338358"/>
      <w:bookmarkStart w:id="248" w:name="_Toc430773924"/>
    </w:p>
    <w:p>
      <w:pPr>
        <w:pStyle w:val="2"/>
        <w:keepNext w:val="0"/>
        <w:keepLines w:val="0"/>
        <w:spacing w:before="0" w:after="0" w:line="360" w:lineRule="auto"/>
        <w:ind w:firstLine="472" w:firstLineChars="196"/>
        <w:rPr>
          <w:rFonts w:ascii="仿宋" w:hAnsi="仿宋" w:eastAsia="仿宋"/>
          <w:sz w:val="24"/>
          <w:szCs w:val="24"/>
        </w:rPr>
      </w:pPr>
      <w:bookmarkStart w:id="249" w:name="_Toc10949"/>
      <w:bookmarkStart w:id="250" w:name="_Toc28373"/>
      <w:r>
        <w:rPr>
          <w:rFonts w:hint="eastAsia" w:ascii="仿宋" w:hAnsi="仿宋" w:eastAsia="仿宋"/>
          <w:sz w:val="24"/>
          <w:szCs w:val="24"/>
        </w:rPr>
        <w:t>1.总则</w:t>
      </w:r>
      <w:bookmarkEnd w:id="249"/>
      <w:bookmarkEnd w:id="250"/>
    </w:p>
    <w:p>
      <w:pPr>
        <w:pStyle w:val="2"/>
        <w:keepNext w:val="0"/>
        <w:keepLines w:val="0"/>
        <w:spacing w:before="0" w:after="0" w:line="360" w:lineRule="auto"/>
        <w:ind w:firstLine="470" w:firstLineChars="196"/>
        <w:rPr>
          <w:rFonts w:ascii="仿宋" w:hAnsi="仿宋" w:eastAsia="仿宋"/>
          <w:b w:val="0"/>
          <w:sz w:val="24"/>
          <w:szCs w:val="24"/>
        </w:rPr>
      </w:pPr>
      <w:bookmarkStart w:id="251" w:name="_Toc19922"/>
      <w:bookmarkStart w:id="252" w:name="_Toc6072"/>
      <w:r>
        <w:rPr>
          <w:rFonts w:hint="eastAsia" w:ascii="仿宋" w:hAnsi="仿宋" w:eastAsia="仿宋"/>
          <w:b w:val="0"/>
          <w:sz w:val="24"/>
          <w:szCs w:val="24"/>
        </w:rPr>
        <w:t xml:space="preserve">1.1 </w:t>
      </w:r>
      <w:r>
        <w:rPr>
          <w:rFonts w:hint="eastAsia" w:ascii="仿宋" w:hAnsi="仿宋" w:eastAsia="仿宋"/>
          <w:b w:val="0"/>
          <w:sz w:val="24"/>
          <w:szCs w:val="24"/>
          <w:lang w:val="en-US" w:eastAsia="zh-CN"/>
        </w:rPr>
        <w:t>参照</w:t>
      </w:r>
      <w:r>
        <w:rPr>
          <w:rFonts w:hint="eastAsia" w:ascii="仿宋" w:hAnsi="仿宋" w:eastAsia="仿宋"/>
          <w:b w:val="0"/>
          <w:sz w:val="24"/>
          <w:szCs w:val="24"/>
        </w:rPr>
        <w:t>《中华人民共和国政府采购法》、《中华人民共和国政府采购法实施条例》、《政府采购竞争性磋商</w:t>
      </w:r>
      <w:r>
        <w:rPr>
          <w:rFonts w:hint="eastAsia" w:ascii="仿宋" w:hAnsi="仿宋" w:eastAsia="仿宋"/>
          <w:b w:val="0"/>
          <w:sz w:val="24"/>
          <w:szCs w:val="24"/>
          <w:lang w:eastAsia="zh-CN"/>
        </w:rPr>
        <w:t>采购人</w:t>
      </w:r>
      <w:r>
        <w:rPr>
          <w:rFonts w:hint="eastAsia" w:ascii="仿宋" w:hAnsi="仿宋" w:eastAsia="仿宋"/>
          <w:b w:val="0"/>
          <w:sz w:val="24"/>
          <w:szCs w:val="24"/>
        </w:rPr>
        <w:t>式管理暂行办法》等法律制度，结合本采购项目特点制定本磋商方法。</w:t>
      </w:r>
      <w:bookmarkEnd w:id="251"/>
      <w:bookmarkEnd w:id="252"/>
    </w:p>
    <w:p>
      <w:pPr>
        <w:pStyle w:val="2"/>
        <w:keepNext w:val="0"/>
        <w:keepLines w:val="0"/>
        <w:spacing w:before="0" w:after="0" w:line="360" w:lineRule="auto"/>
        <w:ind w:firstLine="470" w:firstLineChars="196"/>
        <w:rPr>
          <w:rFonts w:ascii="仿宋" w:hAnsi="仿宋" w:eastAsia="仿宋"/>
          <w:b w:val="0"/>
          <w:sz w:val="24"/>
          <w:szCs w:val="24"/>
        </w:rPr>
      </w:pPr>
      <w:bookmarkStart w:id="253" w:name="_Toc21866"/>
      <w:bookmarkStart w:id="254" w:name="_Toc11437"/>
      <w:r>
        <w:rPr>
          <w:rFonts w:hint="eastAsia" w:ascii="仿宋" w:hAnsi="仿宋" w:eastAsia="仿宋"/>
          <w:b w:val="0"/>
          <w:sz w:val="24"/>
          <w:szCs w:val="24"/>
        </w:rPr>
        <w:t>1.2 磋商工作由采购代理机构负责组织，具体磋商由采购代理机构依法组建的磋商小组负责。</w:t>
      </w:r>
      <w:bookmarkEnd w:id="253"/>
      <w:bookmarkEnd w:id="254"/>
    </w:p>
    <w:p>
      <w:pPr>
        <w:pStyle w:val="2"/>
        <w:keepNext w:val="0"/>
        <w:keepLines w:val="0"/>
        <w:spacing w:before="0" w:after="0" w:line="360" w:lineRule="auto"/>
        <w:ind w:firstLine="470" w:firstLineChars="196"/>
        <w:rPr>
          <w:rFonts w:ascii="仿宋" w:hAnsi="仿宋" w:eastAsia="仿宋"/>
          <w:b w:val="0"/>
          <w:sz w:val="24"/>
          <w:szCs w:val="24"/>
        </w:rPr>
      </w:pPr>
      <w:bookmarkStart w:id="255" w:name="_Toc25444"/>
      <w:bookmarkStart w:id="256" w:name="_Toc11673"/>
      <w:r>
        <w:rPr>
          <w:rFonts w:hint="eastAsia" w:ascii="仿宋" w:hAnsi="仿宋" w:eastAsia="仿宋"/>
          <w:b w:val="0"/>
          <w:sz w:val="24"/>
          <w:szCs w:val="24"/>
        </w:rPr>
        <w:t>1.3 磋商工作应遵循公平、公正、科学及择优的原则，并以相同的磋商程序和标准对待所有的供应商。</w:t>
      </w:r>
      <w:bookmarkEnd w:id="255"/>
      <w:bookmarkEnd w:id="256"/>
    </w:p>
    <w:p>
      <w:pPr>
        <w:pStyle w:val="2"/>
        <w:keepNext w:val="0"/>
        <w:keepLines w:val="0"/>
        <w:spacing w:before="0" w:after="0" w:line="360" w:lineRule="auto"/>
        <w:ind w:firstLine="470" w:firstLineChars="196"/>
        <w:rPr>
          <w:rFonts w:ascii="仿宋" w:hAnsi="仿宋" w:eastAsia="仿宋"/>
          <w:b w:val="0"/>
          <w:sz w:val="24"/>
          <w:szCs w:val="24"/>
        </w:rPr>
      </w:pPr>
      <w:bookmarkStart w:id="257" w:name="_Toc21662"/>
      <w:bookmarkStart w:id="258" w:name="_Toc12592"/>
      <w:r>
        <w:rPr>
          <w:rFonts w:hint="eastAsia" w:ascii="仿宋" w:hAnsi="仿宋" w:eastAsia="仿宋"/>
          <w:b w:val="0"/>
          <w:sz w:val="24"/>
          <w:szCs w:val="24"/>
        </w:rPr>
        <w:t>1.4 磋商小组按照磋商文件规定的磋商程序、评分方法和标准进行评审，并独立履行下列职责：</w:t>
      </w:r>
      <w:bookmarkEnd w:id="257"/>
      <w:bookmarkEnd w:id="258"/>
    </w:p>
    <w:p>
      <w:pPr>
        <w:pStyle w:val="2"/>
        <w:keepNext w:val="0"/>
        <w:keepLines w:val="0"/>
        <w:spacing w:before="0" w:after="0" w:line="360" w:lineRule="auto"/>
        <w:ind w:firstLine="470" w:firstLineChars="196"/>
        <w:rPr>
          <w:rFonts w:ascii="仿宋" w:hAnsi="仿宋" w:eastAsia="仿宋"/>
          <w:b w:val="0"/>
          <w:sz w:val="24"/>
          <w:szCs w:val="24"/>
        </w:rPr>
      </w:pPr>
      <w:bookmarkStart w:id="259" w:name="_Toc7044"/>
      <w:bookmarkStart w:id="260" w:name="_Toc14823"/>
      <w:r>
        <w:rPr>
          <w:rFonts w:hint="eastAsia" w:ascii="仿宋" w:hAnsi="仿宋" w:eastAsia="仿宋"/>
          <w:b w:val="0"/>
          <w:sz w:val="24"/>
          <w:szCs w:val="24"/>
          <w:lang w:val="en-US" w:eastAsia="zh-CN"/>
        </w:rPr>
        <w:t>1.4.1</w:t>
      </w:r>
      <w:r>
        <w:rPr>
          <w:rFonts w:hint="eastAsia" w:ascii="仿宋" w:hAnsi="仿宋" w:eastAsia="仿宋"/>
          <w:b w:val="0"/>
          <w:sz w:val="24"/>
          <w:szCs w:val="24"/>
        </w:rPr>
        <w:t>熟悉和理解磋商文件，确定磋商文件内容是否违反国家有关强制性规定或者磋商文件存在歧义、重大缺陷，根据需要书面要求采购人、采购代理机构对磋商文件作出解释；</w:t>
      </w:r>
      <w:bookmarkEnd w:id="259"/>
      <w:bookmarkEnd w:id="260"/>
    </w:p>
    <w:p>
      <w:pPr>
        <w:pStyle w:val="2"/>
        <w:keepNext w:val="0"/>
        <w:keepLines w:val="0"/>
        <w:spacing w:before="0" w:after="0" w:line="360" w:lineRule="auto"/>
        <w:ind w:firstLine="470" w:firstLineChars="196"/>
        <w:rPr>
          <w:rFonts w:ascii="仿宋" w:hAnsi="仿宋" w:eastAsia="仿宋"/>
          <w:b w:val="0"/>
          <w:sz w:val="24"/>
          <w:szCs w:val="24"/>
        </w:rPr>
      </w:pPr>
      <w:bookmarkStart w:id="261" w:name="_Toc29405"/>
      <w:bookmarkStart w:id="262" w:name="_Toc12701"/>
      <w:r>
        <w:rPr>
          <w:rFonts w:hint="eastAsia" w:ascii="仿宋" w:hAnsi="仿宋" w:eastAsia="仿宋"/>
          <w:b w:val="0"/>
          <w:sz w:val="24"/>
          <w:szCs w:val="24"/>
          <w:lang w:val="en-US" w:eastAsia="zh-CN"/>
        </w:rPr>
        <w:t>1.4.2</w:t>
      </w:r>
      <w:r>
        <w:rPr>
          <w:rFonts w:hint="eastAsia" w:ascii="仿宋" w:hAnsi="仿宋" w:eastAsia="仿宋"/>
          <w:b w:val="0"/>
          <w:sz w:val="24"/>
          <w:szCs w:val="24"/>
        </w:rPr>
        <w:t>审查供应商响应文件是否满足磋商文件要求，并作出公正评价；</w:t>
      </w:r>
      <w:bookmarkEnd w:id="261"/>
      <w:bookmarkEnd w:id="262"/>
    </w:p>
    <w:p>
      <w:pPr>
        <w:pStyle w:val="2"/>
        <w:keepNext w:val="0"/>
        <w:keepLines w:val="0"/>
        <w:spacing w:before="0" w:after="0" w:line="360" w:lineRule="auto"/>
        <w:ind w:firstLine="470" w:firstLineChars="196"/>
        <w:rPr>
          <w:rFonts w:ascii="仿宋" w:hAnsi="仿宋" w:eastAsia="仿宋"/>
          <w:b w:val="0"/>
          <w:sz w:val="24"/>
          <w:szCs w:val="24"/>
        </w:rPr>
      </w:pPr>
      <w:bookmarkStart w:id="263" w:name="_Toc7258"/>
      <w:bookmarkStart w:id="264" w:name="_Toc2277"/>
      <w:r>
        <w:rPr>
          <w:rFonts w:hint="eastAsia" w:ascii="仿宋" w:hAnsi="仿宋" w:eastAsia="仿宋"/>
          <w:b w:val="0"/>
          <w:sz w:val="24"/>
          <w:szCs w:val="24"/>
          <w:lang w:val="en-US" w:eastAsia="zh-CN"/>
        </w:rPr>
        <w:t>1.4.3</w:t>
      </w:r>
      <w:r>
        <w:rPr>
          <w:rFonts w:hint="eastAsia" w:ascii="仿宋" w:hAnsi="仿宋" w:eastAsia="仿宋"/>
          <w:b w:val="0"/>
          <w:sz w:val="24"/>
          <w:szCs w:val="24"/>
        </w:rPr>
        <w:t>根据需要要求供应商对响应文件中含义不明确、同类问题表述不一致或者有明显文字和计算错误的内容等作出必要的澄清、说明或者更正；</w:t>
      </w:r>
      <w:bookmarkEnd w:id="263"/>
      <w:bookmarkEnd w:id="264"/>
    </w:p>
    <w:p>
      <w:pPr>
        <w:pStyle w:val="2"/>
        <w:keepNext w:val="0"/>
        <w:keepLines w:val="0"/>
        <w:spacing w:before="0" w:after="0" w:line="360" w:lineRule="auto"/>
        <w:ind w:firstLine="470" w:firstLineChars="196"/>
        <w:rPr>
          <w:rFonts w:ascii="仿宋" w:hAnsi="仿宋" w:eastAsia="仿宋"/>
          <w:b w:val="0"/>
          <w:sz w:val="24"/>
          <w:szCs w:val="24"/>
        </w:rPr>
      </w:pPr>
      <w:bookmarkStart w:id="265" w:name="_Toc21000"/>
      <w:bookmarkStart w:id="266" w:name="_Toc4150"/>
      <w:r>
        <w:rPr>
          <w:rFonts w:hint="eastAsia" w:ascii="仿宋" w:hAnsi="仿宋" w:eastAsia="仿宋"/>
          <w:b w:val="0"/>
          <w:sz w:val="24"/>
          <w:szCs w:val="24"/>
          <w:lang w:val="en-US" w:eastAsia="zh-CN"/>
        </w:rPr>
        <w:t>1.4.4</w:t>
      </w:r>
      <w:r>
        <w:rPr>
          <w:rFonts w:hint="eastAsia" w:ascii="仿宋" w:hAnsi="仿宋" w:eastAsia="仿宋"/>
          <w:b w:val="0"/>
          <w:sz w:val="24"/>
          <w:szCs w:val="24"/>
        </w:rPr>
        <w:t>推荐成交供应商，或者受采购人委托确定成交供应商；</w:t>
      </w:r>
      <w:bookmarkEnd w:id="265"/>
      <w:bookmarkEnd w:id="266"/>
    </w:p>
    <w:p>
      <w:pPr>
        <w:pStyle w:val="2"/>
        <w:keepNext w:val="0"/>
        <w:keepLines w:val="0"/>
        <w:spacing w:before="0" w:after="0" w:line="360" w:lineRule="auto"/>
        <w:ind w:firstLine="470" w:firstLineChars="196"/>
        <w:rPr>
          <w:rFonts w:ascii="仿宋" w:hAnsi="仿宋" w:eastAsia="仿宋"/>
          <w:b w:val="0"/>
          <w:sz w:val="24"/>
          <w:szCs w:val="24"/>
        </w:rPr>
      </w:pPr>
      <w:bookmarkStart w:id="267" w:name="_Toc23384"/>
      <w:bookmarkStart w:id="268" w:name="_Toc30360"/>
      <w:r>
        <w:rPr>
          <w:rFonts w:hint="eastAsia" w:ascii="仿宋" w:hAnsi="仿宋" w:eastAsia="仿宋"/>
          <w:b w:val="0"/>
          <w:sz w:val="24"/>
          <w:szCs w:val="24"/>
          <w:lang w:val="en-US" w:eastAsia="zh-CN"/>
        </w:rPr>
        <w:t>1.4.5</w:t>
      </w:r>
      <w:r>
        <w:rPr>
          <w:rFonts w:hint="eastAsia" w:ascii="仿宋" w:hAnsi="仿宋" w:eastAsia="仿宋"/>
          <w:b w:val="0"/>
          <w:sz w:val="24"/>
          <w:szCs w:val="24"/>
        </w:rPr>
        <w:t>起草评审报告并进行签署；</w:t>
      </w:r>
      <w:bookmarkEnd w:id="267"/>
      <w:bookmarkEnd w:id="268"/>
    </w:p>
    <w:p>
      <w:pPr>
        <w:pStyle w:val="2"/>
        <w:keepNext w:val="0"/>
        <w:keepLines w:val="0"/>
        <w:spacing w:before="0" w:after="0" w:line="360" w:lineRule="auto"/>
        <w:ind w:firstLine="470" w:firstLineChars="196"/>
        <w:rPr>
          <w:rFonts w:ascii="仿宋" w:hAnsi="仿宋" w:eastAsia="仿宋"/>
          <w:b w:val="0"/>
          <w:sz w:val="24"/>
          <w:szCs w:val="24"/>
        </w:rPr>
      </w:pPr>
      <w:bookmarkStart w:id="269" w:name="_Toc25579"/>
      <w:bookmarkStart w:id="270" w:name="_Toc32004"/>
      <w:r>
        <w:rPr>
          <w:rFonts w:hint="eastAsia" w:ascii="仿宋" w:hAnsi="仿宋" w:eastAsia="仿宋"/>
          <w:b w:val="0"/>
          <w:sz w:val="24"/>
          <w:szCs w:val="24"/>
          <w:lang w:val="en-US" w:eastAsia="zh-CN"/>
        </w:rPr>
        <w:t>1.4.6</w:t>
      </w:r>
      <w:r>
        <w:rPr>
          <w:rFonts w:hint="eastAsia" w:ascii="仿宋" w:hAnsi="仿宋" w:eastAsia="仿宋"/>
          <w:b w:val="0"/>
          <w:sz w:val="24"/>
          <w:szCs w:val="24"/>
        </w:rPr>
        <w:t>向采购人/采购代理机构、财政部门或者其他监督部门报告非法干预评审工作的行为；</w:t>
      </w:r>
      <w:bookmarkEnd w:id="269"/>
      <w:bookmarkEnd w:id="270"/>
    </w:p>
    <w:p>
      <w:pPr>
        <w:pStyle w:val="2"/>
        <w:keepNext w:val="0"/>
        <w:keepLines w:val="0"/>
        <w:spacing w:before="0" w:after="0" w:line="360" w:lineRule="auto"/>
        <w:ind w:firstLine="470" w:firstLineChars="196"/>
        <w:rPr>
          <w:rFonts w:ascii="仿宋" w:hAnsi="仿宋" w:eastAsia="仿宋"/>
          <w:b w:val="0"/>
          <w:sz w:val="24"/>
          <w:szCs w:val="24"/>
        </w:rPr>
      </w:pPr>
      <w:bookmarkStart w:id="271" w:name="_Toc26933"/>
      <w:bookmarkStart w:id="272" w:name="_Toc14877"/>
      <w:r>
        <w:rPr>
          <w:rFonts w:hint="eastAsia" w:ascii="仿宋" w:hAnsi="仿宋" w:eastAsia="仿宋"/>
          <w:b w:val="0"/>
          <w:sz w:val="24"/>
          <w:szCs w:val="24"/>
          <w:lang w:val="en-US" w:eastAsia="zh-CN"/>
        </w:rPr>
        <w:t>1.4.7</w:t>
      </w:r>
      <w:r>
        <w:rPr>
          <w:rFonts w:hint="eastAsia" w:ascii="仿宋" w:hAnsi="仿宋" w:eastAsia="仿宋"/>
          <w:b w:val="0"/>
          <w:sz w:val="24"/>
          <w:szCs w:val="24"/>
        </w:rPr>
        <w:t>法律、法规和规章规定的其他职责。</w:t>
      </w:r>
      <w:bookmarkEnd w:id="271"/>
      <w:bookmarkEnd w:id="272"/>
    </w:p>
    <w:p>
      <w:pPr>
        <w:pStyle w:val="2"/>
        <w:keepNext w:val="0"/>
        <w:keepLines w:val="0"/>
        <w:spacing w:before="0" w:after="0" w:line="360" w:lineRule="auto"/>
        <w:ind w:firstLine="470" w:firstLineChars="196"/>
        <w:rPr>
          <w:rFonts w:ascii="仿宋" w:hAnsi="仿宋" w:eastAsia="仿宋"/>
        </w:rPr>
      </w:pPr>
      <w:bookmarkStart w:id="273" w:name="_Toc3960"/>
      <w:bookmarkStart w:id="274" w:name="_Toc25014"/>
      <w:r>
        <w:rPr>
          <w:rFonts w:hint="eastAsia" w:ascii="仿宋" w:hAnsi="仿宋" w:eastAsia="仿宋"/>
          <w:b w:val="0"/>
          <w:sz w:val="24"/>
          <w:szCs w:val="24"/>
        </w:rPr>
        <w:t>1.5磋商过程独立、保密。供应商非法干预磋商过程的，其响应文件作无效处理。</w:t>
      </w:r>
      <w:bookmarkEnd w:id="273"/>
      <w:bookmarkEnd w:id="274"/>
    </w:p>
    <w:p>
      <w:pPr>
        <w:pStyle w:val="2"/>
        <w:keepNext w:val="0"/>
        <w:keepLines w:val="0"/>
        <w:spacing w:before="0" w:after="0" w:line="360" w:lineRule="auto"/>
        <w:ind w:firstLine="472" w:firstLineChars="196"/>
        <w:rPr>
          <w:rFonts w:ascii="仿宋" w:hAnsi="仿宋" w:eastAsia="仿宋"/>
          <w:sz w:val="24"/>
          <w:szCs w:val="24"/>
        </w:rPr>
      </w:pPr>
      <w:bookmarkStart w:id="275" w:name="_Toc12353"/>
      <w:bookmarkStart w:id="276" w:name="_Toc28393"/>
      <w:r>
        <w:rPr>
          <w:rFonts w:hint="eastAsia" w:ascii="仿宋" w:hAnsi="仿宋" w:eastAsia="仿宋"/>
          <w:sz w:val="24"/>
          <w:szCs w:val="24"/>
        </w:rPr>
        <w:t>2.磋商程序</w:t>
      </w:r>
      <w:bookmarkEnd w:id="275"/>
      <w:bookmarkEnd w:id="276"/>
    </w:p>
    <w:p>
      <w:pPr>
        <w:pStyle w:val="2"/>
        <w:keepNext w:val="0"/>
        <w:keepLines w:val="0"/>
        <w:spacing w:before="0" w:after="0" w:line="360" w:lineRule="auto"/>
        <w:ind w:firstLine="470" w:firstLineChars="196"/>
        <w:rPr>
          <w:rFonts w:ascii="仿宋" w:hAnsi="仿宋" w:eastAsia="仿宋"/>
          <w:b w:val="0"/>
          <w:sz w:val="24"/>
          <w:szCs w:val="24"/>
        </w:rPr>
      </w:pPr>
      <w:bookmarkStart w:id="277" w:name="_Toc12619"/>
      <w:bookmarkStart w:id="278" w:name="_Toc6490"/>
      <w:r>
        <w:rPr>
          <w:rFonts w:hint="eastAsia" w:ascii="仿宋" w:hAnsi="仿宋" w:eastAsia="仿宋"/>
          <w:b w:val="0"/>
          <w:sz w:val="24"/>
          <w:szCs w:val="24"/>
        </w:rPr>
        <w:t>2.1审查磋商文件和停止评审。</w:t>
      </w:r>
      <w:bookmarkEnd w:id="277"/>
      <w:bookmarkEnd w:id="278"/>
    </w:p>
    <w:p>
      <w:pPr>
        <w:pStyle w:val="2"/>
        <w:keepNext w:val="0"/>
        <w:keepLines w:val="0"/>
        <w:spacing w:before="0" w:after="0" w:line="360" w:lineRule="auto"/>
        <w:ind w:firstLine="470" w:firstLineChars="196"/>
        <w:rPr>
          <w:rFonts w:ascii="仿宋" w:hAnsi="仿宋" w:eastAsia="仿宋"/>
          <w:b w:val="0"/>
          <w:sz w:val="24"/>
          <w:szCs w:val="24"/>
        </w:rPr>
      </w:pPr>
      <w:bookmarkStart w:id="279" w:name="_Toc16732"/>
      <w:bookmarkStart w:id="280" w:name="_Toc29227"/>
      <w:r>
        <w:rPr>
          <w:rFonts w:hint="eastAsia" w:ascii="仿宋" w:hAnsi="仿宋" w:eastAsia="仿宋"/>
          <w:b w:val="0"/>
          <w:sz w:val="24"/>
          <w:szCs w:val="24"/>
        </w:rPr>
        <w:t>2.1.1 磋商小组正式评审前，应当对磋商文件进行熟悉和理解，内容主要包括磋商文件中供应商资格条件要求、采购项目技术、服务和商务要求、磋商办法和标准、政府采购政策要求以及</w:t>
      </w:r>
      <w:r>
        <w:rPr>
          <w:rFonts w:hint="eastAsia" w:ascii="仿宋" w:hAnsi="仿宋" w:eastAsia="仿宋"/>
          <w:b w:val="0"/>
          <w:sz w:val="24"/>
          <w:szCs w:val="24"/>
          <w:lang w:eastAsia="zh-CN"/>
        </w:rPr>
        <w:t>采购合同</w:t>
      </w:r>
      <w:r>
        <w:rPr>
          <w:rFonts w:hint="eastAsia" w:ascii="仿宋" w:hAnsi="仿宋" w:eastAsia="仿宋"/>
          <w:b w:val="0"/>
          <w:sz w:val="24"/>
          <w:szCs w:val="24"/>
        </w:rPr>
        <w:t>主要条款等。</w:t>
      </w:r>
      <w:bookmarkEnd w:id="279"/>
      <w:bookmarkEnd w:id="280"/>
    </w:p>
    <w:p>
      <w:pPr>
        <w:spacing w:line="360" w:lineRule="auto"/>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.1.2磋商</w:t>
      </w:r>
      <w:r>
        <w:rPr>
          <w:rFonts w:ascii="仿宋" w:hAnsi="仿宋" w:eastAsia="仿宋"/>
          <w:sz w:val="24"/>
        </w:rPr>
        <w:t>小组</w:t>
      </w:r>
      <w:r>
        <w:rPr>
          <w:rFonts w:hint="eastAsia" w:ascii="仿宋" w:hAnsi="仿宋" w:eastAsia="仿宋"/>
          <w:sz w:val="24"/>
        </w:rPr>
        <w:t>熟悉和理解磋商文件以及评审过程中，发现磋商文件内容违反国家有关强制性规定或者磋商文件存在歧义、重大缺陷导致评审工作无法进行时,应当停止评审并向采购人或者采购代理机构书面说明情况。</w:t>
      </w:r>
    </w:p>
    <w:p>
      <w:pPr>
        <w:spacing w:line="360" w:lineRule="auto"/>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.1.3除“</w:t>
      </w:r>
      <w:r>
        <w:rPr>
          <w:rFonts w:ascii="仿宋" w:hAnsi="仿宋" w:eastAsia="仿宋"/>
          <w:sz w:val="24"/>
        </w:rPr>
        <w:t>2</w:t>
      </w:r>
      <w:r>
        <w:rPr>
          <w:rFonts w:hint="eastAsia" w:ascii="仿宋" w:hAnsi="仿宋" w:eastAsia="仿宋"/>
          <w:sz w:val="24"/>
        </w:rPr>
        <w:t>.1.2”规定的情形外，磋商小组成员不得以任何方式和理由停止评审。</w:t>
      </w:r>
    </w:p>
    <w:p>
      <w:pPr>
        <w:pStyle w:val="2"/>
        <w:keepNext w:val="0"/>
        <w:keepLines w:val="0"/>
        <w:spacing w:before="0" w:after="0" w:line="360" w:lineRule="auto"/>
        <w:ind w:firstLine="470" w:firstLineChars="196"/>
        <w:rPr>
          <w:rFonts w:ascii="仿宋" w:hAnsi="仿宋" w:eastAsia="仿宋"/>
          <w:b w:val="0"/>
          <w:sz w:val="24"/>
          <w:szCs w:val="24"/>
        </w:rPr>
      </w:pPr>
      <w:bookmarkStart w:id="281" w:name="_Toc22784"/>
      <w:bookmarkStart w:id="282" w:name="_Toc15109"/>
      <w:r>
        <w:rPr>
          <w:rFonts w:hint="eastAsia" w:ascii="仿宋" w:hAnsi="仿宋" w:eastAsia="仿宋"/>
          <w:b w:val="0"/>
          <w:sz w:val="24"/>
          <w:szCs w:val="24"/>
        </w:rPr>
        <w:t>2.2资格性审查。</w:t>
      </w:r>
      <w:bookmarkEnd w:id="281"/>
      <w:bookmarkEnd w:id="282"/>
    </w:p>
    <w:p>
      <w:pPr>
        <w:pStyle w:val="2"/>
        <w:keepNext w:val="0"/>
        <w:keepLines w:val="0"/>
        <w:spacing w:before="0" w:after="0" w:line="360" w:lineRule="auto"/>
        <w:ind w:firstLine="470" w:firstLineChars="196"/>
        <w:rPr>
          <w:rFonts w:ascii="仿宋" w:hAnsi="仿宋" w:eastAsia="仿宋"/>
          <w:b w:val="0"/>
          <w:sz w:val="24"/>
          <w:szCs w:val="24"/>
        </w:rPr>
      </w:pPr>
      <w:bookmarkStart w:id="283" w:name="_Toc2004"/>
      <w:bookmarkStart w:id="284" w:name="_Toc495"/>
      <w:r>
        <w:rPr>
          <w:rFonts w:hint="eastAsia" w:ascii="仿宋" w:hAnsi="仿宋" w:eastAsia="仿宋"/>
          <w:b w:val="0"/>
          <w:sz w:val="24"/>
          <w:szCs w:val="24"/>
        </w:rPr>
        <w:t>2.2.1本项目需要磋商小组进行资格性检查。</w:t>
      </w:r>
      <w:bookmarkEnd w:id="283"/>
      <w:bookmarkEnd w:id="284"/>
    </w:p>
    <w:p>
      <w:pPr>
        <w:pStyle w:val="2"/>
        <w:keepNext w:val="0"/>
        <w:keepLines w:val="0"/>
        <w:spacing w:before="0" w:after="0" w:line="360" w:lineRule="auto"/>
        <w:ind w:firstLine="470" w:firstLineChars="196"/>
        <w:rPr>
          <w:rFonts w:ascii="仿宋" w:hAnsi="仿宋" w:eastAsia="仿宋"/>
          <w:b w:val="0"/>
          <w:sz w:val="24"/>
          <w:szCs w:val="24"/>
        </w:rPr>
      </w:pPr>
      <w:bookmarkStart w:id="285" w:name="_Toc29263"/>
      <w:bookmarkStart w:id="286" w:name="_Toc13995"/>
      <w:r>
        <w:rPr>
          <w:rFonts w:hint="eastAsia" w:ascii="仿宋" w:hAnsi="仿宋" w:eastAsia="仿宋"/>
          <w:b w:val="0"/>
          <w:sz w:val="24"/>
          <w:szCs w:val="24"/>
        </w:rPr>
        <w:t>磋商小组应依据法律法规和磋商文件的规定，对响应文件是否按照规定要求提供资格性证明材料、是否属于禁止参加磋商的供应商等进行审查，以确定供应商是否具备磋商资格。</w:t>
      </w:r>
      <w:bookmarkEnd w:id="285"/>
      <w:bookmarkEnd w:id="286"/>
    </w:p>
    <w:p>
      <w:pPr>
        <w:pStyle w:val="2"/>
        <w:keepNext w:val="0"/>
        <w:keepLines w:val="0"/>
        <w:spacing w:before="0" w:after="0" w:line="360" w:lineRule="auto"/>
        <w:ind w:firstLine="470" w:firstLineChars="196"/>
        <w:rPr>
          <w:rFonts w:ascii="仿宋" w:hAnsi="仿宋" w:eastAsia="仿宋"/>
          <w:b w:val="0"/>
          <w:sz w:val="24"/>
          <w:szCs w:val="24"/>
        </w:rPr>
      </w:pPr>
      <w:bookmarkStart w:id="287" w:name="_Toc11052"/>
      <w:bookmarkStart w:id="288" w:name="_Toc19580"/>
      <w:r>
        <w:rPr>
          <w:rFonts w:hint="eastAsia" w:ascii="仿宋" w:hAnsi="仿宋" w:eastAsia="仿宋"/>
          <w:b w:val="0"/>
          <w:sz w:val="24"/>
          <w:szCs w:val="24"/>
        </w:rPr>
        <w:t>2.2.2资格性审查结束后，磋商小组应当出具资格性审查报告，没有通过资格审查的供应商，磋商小组应当在资格审查报告中说明原因。</w:t>
      </w:r>
      <w:bookmarkEnd w:id="287"/>
      <w:bookmarkEnd w:id="288"/>
    </w:p>
    <w:p>
      <w:pPr>
        <w:pStyle w:val="2"/>
        <w:keepNext w:val="0"/>
        <w:keepLines w:val="0"/>
        <w:spacing w:before="0" w:after="0" w:line="360" w:lineRule="auto"/>
        <w:ind w:firstLine="470" w:firstLineChars="196"/>
        <w:rPr>
          <w:rFonts w:ascii="仿宋" w:hAnsi="仿宋" w:eastAsia="仿宋"/>
          <w:b w:val="0"/>
          <w:sz w:val="24"/>
          <w:szCs w:val="24"/>
        </w:rPr>
      </w:pPr>
      <w:bookmarkStart w:id="289" w:name="_Toc15788"/>
      <w:bookmarkStart w:id="290" w:name="_Toc16409"/>
      <w:r>
        <w:rPr>
          <w:rFonts w:hint="eastAsia" w:ascii="仿宋" w:hAnsi="仿宋" w:eastAsia="仿宋"/>
          <w:b w:val="0"/>
          <w:sz w:val="24"/>
          <w:szCs w:val="24"/>
        </w:rPr>
        <w:t>2.2.3采购人或者采购代理机构宣布未通过资格性审查的供应商名单时，应当告知供应商未通过审查的原因。</w:t>
      </w:r>
      <w:bookmarkEnd w:id="289"/>
      <w:bookmarkEnd w:id="290"/>
    </w:p>
    <w:p>
      <w:pPr>
        <w:pStyle w:val="2"/>
        <w:keepNext w:val="0"/>
        <w:keepLines w:val="0"/>
        <w:spacing w:before="0" w:after="0" w:line="360" w:lineRule="auto"/>
        <w:ind w:firstLine="470" w:firstLineChars="196"/>
        <w:rPr>
          <w:rFonts w:ascii="仿宋" w:hAnsi="仿宋" w:eastAsia="仿宋"/>
          <w:b w:val="0"/>
          <w:sz w:val="24"/>
          <w:szCs w:val="24"/>
        </w:rPr>
      </w:pPr>
      <w:bookmarkStart w:id="291" w:name="_Toc2427"/>
      <w:bookmarkStart w:id="292" w:name="_Toc9760"/>
      <w:r>
        <w:rPr>
          <w:rFonts w:hint="eastAsia" w:ascii="仿宋" w:hAnsi="仿宋" w:eastAsia="仿宋"/>
          <w:b w:val="0"/>
          <w:sz w:val="24"/>
          <w:szCs w:val="24"/>
        </w:rPr>
        <w:t>2.3 通过资格性审查的供应商不足3家的（本章2.3.1的情况除外），终止本次采购活动，并发布终止采购活动公告。</w:t>
      </w:r>
      <w:bookmarkEnd w:id="291"/>
      <w:bookmarkEnd w:id="292"/>
    </w:p>
    <w:p>
      <w:pPr>
        <w:spacing w:line="360" w:lineRule="auto"/>
        <w:ind w:firstLine="480" w:firstLineChars="200"/>
        <w:rPr>
          <w:rFonts w:ascii="仿宋" w:hAnsi="仿宋" w:eastAsia="仿宋"/>
          <w:bCs/>
          <w:sz w:val="24"/>
          <w:lang w:val="zh-CN"/>
        </w:rPr>
      </w:pPr>
      <w:r>
        <w:rPr>
          <w:rFonts w:hint="eastAsia" w:ascii="仿宋" w:hAnsi="仿宋" w:eastAsia="仿宋"/>
          <w:bCs/>
          <w:sz w:val="24"/>
        </w:rPr>
        <w:t>2.3.1</w:t>
      </w:r>
      <w:r>
        <w:rPr>
          <w:rFonts w:hint="eastAsia" w:ascii="仿宋" w:hAnsi="仿宋" w:eastAsia="仿宋"/>
          <w:bCs/>
          <w:sz w:val="24"/>
          <w:lang w:val="en-US" w:eastAsia="zh-CN"/>
        </w:rPr>
        <w:t>参照</w:t>
      </w:r>
      <w:r>
        <w:rPr>
          <w:rFonts w:ascii="仿宋" w:hAnsi="仿宋" w:eastAsia="仿宋"/>
          <w:bCs/>
          <w:sz w:val="24"/>
          <w:lang w:val="zh-CN"/>
        </w:rPr>
        <w:t>《财政部关于政府采购竞争性磋商</w:t>
      </w:r>
      <w:r>
        <w:rPr>
          <w:rFonts w:hint="eastAsia" w:ascii="仿宋" w:hAnsi="仿宋" w:eastAsia="仿宋"/>
          <w:bCs/>
          <w:sz w:val="24"/>
          <w:lang w:val="zh-CN"/>
        </w:rPr>
        <w:t>采购人</w:t>
      </w:r>
      <w:r>
        <w:rPr>
          <w:rFonts w:ascii="仿宋" w:hAnsi="仿宋" w:eastAsia="仿宋"/>
          <w:bCs/>
          <w:sz w:val="24"/>
          <w:lang w:val="zh-CN"/>
        </w:rPr>
        <w:t>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pPr>
        <w:pStyle w:val="2"/>
        <w:keepNext w:val="0"/>
        <w:keepLines w:val="0"/>
        <w:spacing w:before="0" w:after="0" w:line="360" w:lineRule="auto"/>
        <w:ind w:firstLine="470" w:firstLineChars="196"/>
        <w:rPr>
          <w:rFonts w:ascii="仿宋" w:hAnsi="仿宋" w:eastAsia="仿宋"/>
          <w:b w:val="0"/>
          <w:sz w:val="24"/>
          <w:szCs w:val="24"/>
        </w:rPr>
      </w:pPr>
      <w:bookmarkStart w:id="293" w:name="_Toc197"/>
      <w:bookmarkStart w:id="294" w:name="_Toc31978"/>
      <w:r>
        <w:rPr>
          <w:rFonts w:hint="eastAsia" w:ascii="仿宋" w:hAnsi="仿宋" w:eastAsia="仿宋"/>
          <w:b w:val="0"/>
          <w:sz w:val="24"/>
          <w:szCs w:val="24"/>
        </w:rPr>
        <w:t>2.4磋商。</w:t>
      </w:r>
      <w:bookmarkEnd w:id="293"/>
      <w:bookmarkEnd w:id="294"/>
    </w:p>
    <w:p>
      <w:pPr>
        <w:pStyle w:val="2"/>
        <w:keepNext w:val="0"/>
        <w:keepLines w:val="0"/>
        <w:spacing w:before="0" w:after="0" w:line="360" w:lineRule="auto"/>
        <w:ind w:firstLine="470" w:firstLineChars="196"/>
        <w:rPr>
          <w:rFonts w:ascii="仿宋" w:hAnsi="仿宋" w:eastAsia="仿宋"/>
          <w:b w:val="0"/>
          <w:sz w:val="24"/>
          <w:szCs w:val="24"/>
        </w:rPr>
      </w:pPr>
      <w:bookmarkStart w:id="295" w:name="_Toc15243"/>
      <w:bookmarkStart w:id="296" w:name="_Toc7365"/>
      <w:r>
        <w:rPr>
          <w:rFonts w:hint="eastAsia" w:ascii="仿宋" w:hAnsi="仿宋" w:eastAsia="仿宋"/>
          <w:b w:val="0"/>
          <w:sz w:val="24"/>
          <w:szCs w:val="24"/>
        </w:rPr>
        <w:t>2.4.1磋商小组所有成员集中与单一供应商分别进行一轮或多轮磋商，并给予所有参加磋商的供应商平等的磋商机会。磋商顺序以响应文件递交</w:t>
      </w:r>
      <w:r>
        <w:rPr>
          <w:rFonts w:hint="eastAsia" w:ascii="仿宋" w:hAnsi="仿宋" w:eastAsia="仿宋"/>
          <w:b w:val="0"/>
          <w:sz w:val="24"/>
          <w:szCs w:val="24"/>
          <w:lang w:val="en-US" w:eastAsia="zh-CN"/>
        </w:rPr>
        <w:t>先后</w:t>
      </w:r>
      <w:r>
        <w:rPr>
          <w:rFonts w:hint="eastAsia" w:ascii="仿宋" w:hAnsi="仿宋" w:eastAsia="仿宋"/>
          <w:b w:val="0"/>
          <w:sz w:val="24"/>
          <w:szCs w:val="24"/>
        </w:rPr>
        <w:t>顺序的方式确定。磋商过程中，磋商小组可以根据磋商情况调整磋商轮次。</w:t>
      </w:r>
      <w:bookmarkEnd w:id="295"/>
      <w:bookmarkEnd w:id="296"/>
    </w:p>
    <w:p>
      <w:pPr>
        <w:pStyle w:val="2"/>
        <w:keepNext w:val="0"/>
        <w:keepLines w:val="0"/>
        <w:spacing w:before="0" w:after="0" w:line="360" w:lineRule="auto"/>
        <w:ind w:firstLine="470" w:firstLineChars="196"/>
        <w:rPr>
          <w:rFonts w:ascii="仿宋" w:hAnsi="仿宋" w:eastAsia="仿宋"/>
          <w:b w:val="0"/>
          <w:sz w:val="24"/>
          <w:szCs w:val="24"/>
        </w:rPr>
      </w:pPr>
      <w:bookmarkStart w:id="297" w:name="_Toc7262"/>
      <w:bookmarkStart w:id="298" w:name="_Toc3743"/>
      <w:r>
        <w:rPr>
          <w:rFonts w:hint="eastAsia" w:ascii="仿宋" w:hAnsi="仿宋" w:eastAsia="仿宋"/>
          <w:b w:val="0"/>
          <w:sz w:val="24"/>
          <w:szCs w:val="24"/>
        </w:rPr>
        <w:t>2.4.2每轮磋商开始前，磋商小组应根据磋商文件的规定，并结合各供应商的响应文件拟定磋商内容。</w:t>
      </w:r>
      <w:bookmarkEnd w:id="297"/>
      <w:bookmarkEnd w:id="298"/>
    </w:p>
    <w:p>
      <w:pPr>
        <w:pStyle w:val="2"/>
        <w:keepNext w:val="0"/>
        <w:keepLines w:val="0"/>
        <w:spacing w:before="0" w:after="0" w:line="360" w:lineRule="auto"/>
        <w:ind w:firstLine="470" w:firstLineChars="196"/>
        <w:rPr>
          <w:rFonts w:ascii="仿宋" w:hAnsi="仿宋" w:eastAsia="仿宋"/>
          <w:b w:val="0"/>
          <w:sz w:val="24"/>
          <w:szCs w:val="24"/>
        </w:rPr>
      </w:pPr>
      <w:bookmarkStart w:id="299" w:name="_Toc12977"/>
      <w:bookmarkStart w:id="300" w:name="_Toc17710"/>
      <w:r>
        <w:rPr>
          <w:rFonts w:hint="eastAsia" w:ascii="仿宋" w:hAnsi="仿宋" w:eastAsia="仿宋"/>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bookmarkEnd w:id="299"/>
      <w:bookmarkEnd w:id="300"/>
    </w:p>
    <w:p>
      <w:pPr>
        <w:pStyle w:val="2"/>
        <w:keepNext w:val="0"/>
        <w:keepLines w:val="0"/>
        <w:spacing w:before="0" w:after="0" w:line="360" w:lineRule="auto"/>
        <w:ind w:firstLine="470" w:firstLineChars="196"/>
        <w:rPr>
          <w:rFonts w:ascii="仿宋" w:hAnsi="仿宋" w:eastAsia="仿宋"/>
          <w:b w:val="0"/>
          <w:sz w:val="24"/>
          <w:szCs w:val="24"/>
        </w:rPr>
      </w:pPr>
      <w:bookmarkStart w:id="301" w:name="_Toc22663"/>
      <w:bookmarkStart w:id="302" w:name="_Toc9243"/>
      <w:r>
        <w:rPr>
          <w:rFonts w:hint="eastAsia" w:ascii="仿宋" w:hAnsi="仿宋" w:eastAsia="仿宋"/>
          <w:b w:val="0"/>
          <w:sz w:val="24"/>
          <w:szCs w:val="24"/>
        </w:rPr>
        <w:t>2.4.4对磋商文件作出的实质性变动是磋商文件的有效组成部分，磋商小组应当及时以书面形式同时通知所有参加磋商的供应商。</w:t>
      </w:r>
      <w:bookmarkEnd w:id="301"/>
      <w:bookmarkEnd w:id="302"/>
    </w:p>
    <w:p>
      <w:pPr>
        <w:pStyle w:val="2"/>
        <w:keepNext w:val="0"/>
        <w:keepLines w:val="0"/>
        <w:spacing w:before="0" w:after="0" w:line="360" w:lineRule="auto"/>
        <w:ind w:firstLine="470" w:firstLineChars="196"/>
        <w:rPr>
          <w:rFonts w:ascii="仿宋" w:hAnsi="仿宋" w:eastAsia="仿宋"/>
          <w:b w:val="0"/>
          <w:sz w:val="24"/>
          <w:szCs w:val="24"/>
        </w:rPr>
      </w:pPr>
      <w:bookmarkStart w:id="303" w:name="_Toc19130"/>
      <w:bookmarkStart w:id="304" w:name="_Toc13063"/>
      <w:r>
        <w:rPr>
          <w:rFonts w:hint="eastAsia" w:ascii="仿宋" w:hAnsi="仿宋" w:eastAsia="仿宋"/>
          <w:b w:val="0"/>
          <w:sz w:val="24"/>
          <w:szCs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bookmarkEnd w:id="303"/>
      <w:bookmarkEnd w:id="304"/>
    </w:p>
    <w:p>
      <w:pPr>
        <w:pStyle w:val="14"/>
        <w:snapToGrid w:val="0"/>
        <w:spacing w:line="360" w:lineRule="auto"/>
        <w:ind w:firstLine="480" w:firstLineChars="200"/>
        <w:rPr>
          <w:rFonts w:ascii="仿宋" w:hAnsi="仿宋" w:eastAsia="仿宋"/>
          <w:sz w:val="24"/>
          <w:szCs w:val="24"/>
          <w:lang w:val="zh-CN"/>
        </w:rPr>
      </w:pPr>
      <w:r>
        <w:rPr>
          <w:rFonts w:hint="eastAsia" w:ascii="仿宋" w:hAnsi="仿宋" w:eastAsia="仿宋"/>
          <w:sz w:val="24"/>
          <w:szCs w:val="24"/>
        </w:rPr>
        <w:t>2.4.6</w:t>
      </w:r>
      <w:r>
        <w:rPr>
          <w:rFonts w:ascii="仿宋" w:hAnsi="仿宋" w:eastAsia="仿宋"/>
          <w:sz w:val="24"/>
          <w:szCs w:val="24"/>
        </w:rPr>
        <w:t>磋商过程中，</w:t>
      </w:r>
      <w:r>
        <w:rPr>
          <w:rFonts w:ascii="仿宋" w:hAnsi="仿宋" w:eastAsia="仿宋"/>
          <w:sz w:val="24"/>
          <w:szCs w:val="24"/>
          <w:lang w:val="zh-CN"/>
        </w:rPr>
        <w:t>磋商小组对响应文件的有效性、完整性和响应程度进行审查</w:t>
      </w:r>
      <w:r>
        <w:rPr>
          <w:rFonts w:hint="eastAsia" w:ascii="仿宋" w:hAnsi="仿宋" w:eastAsia="仿宋"/>
          <w:sz w:val="24"/>
          <w:szCs w:val="24"/>
          <w:lang w:val="zh-CN"/>
        </w:rPr>
        <w:t>（符合性</w:t>
      </w:r>
      <w:r>
        <w:rPr>
          <w:rFonts w:ascii="仿宋" w:hAnsi="仿宋" w:eastAsia="仿宋"/>
          <w:sz w:val="24"/>
          <w:szCs w:val="24"/>
          <w:lang w:val="zh-CN"/>
        </w:rPr>
        <w:t>审查</w:t>
      </w:r>
      <w:r>
        <w:rPr>
          <w:rFonts w:hint="eastAsia" w:ascii="仿宋" w:hAnsi="仿宋" w:eastAsia="仿宋"/>
          <w:sz w:val="24"/>
          <w:szCs w:val="24"/>
          <w:lang w:val="zh-CN"/>
        </w:rPr>
        <w:t>）</w:t>
      </w:r>
      <w:r>
        <w:rPr>
          <w:rFonts w:ascii="仿宋" w:hAnsi="仿宋" w:eastAsia="仿宋"/>
          <w:sz w:val="24"/>
          <w:szCs w:val="24"/>
          <w:lang w:val="zh-CN"/>
        </w:rPr>
        <w:t>，审查中发现供应商响应文件属于下列情况之一的，应按照无效响应文件处理：</w:t>
      </w:r>
    </w:p>
    <w:p>
      <w:pPr>
        <w:pStyle w:val="14"/>
        <w:snapToGrid w:val="0"/>
        <w:spacing w:line="360" w:lineRule="auto"/>
        <w:ind w:firstLine="480" w:firstLineChars="200"/>
        <w:rPr>
          <w:rFonts w:ascii="仿宋" w:hAnsi="仿宋" w:eastAsia="仿宋"/>
          <w:color w:val="auto"/>
          <w:sz w:val="24"/>
          <w:szCs w:val="24"/>
          <w:highlight w:val="none"/>
          <w:lang w:val="zh-CN"/>
        </w:rPr>
      </w:pPr>
      <w:r>
        <w:rPr>
          <w:rFonts w:ascii="仿宋" w:hAnsi="仿宋" w:eastAsia="仿宋"/>
          <w:color w:val="auto"/>
          <w:sz w:val="24"/>
          <w:szCs w:val="24"/>
          <w:highlight w:val="none"/>
          <w:lang w:val="zh-CN"/>
        </w:rPr>
        <w:t>（1）响应文件正副本数量不足的；</w:t>
      </w:r>
    </w:p>
    <w:p>
      <w:pPr>
        <w:pStyle w:val="14"/>
        <w:snapToGrid w:val="0"/>
        <w:spacing w:line="360" w:lineRule="auto"/>
        <w:ind w:firstLine="480" w:firstLineChars="200"/>
        <w:rPr>
          <w:rFonts w:ascii="仿宋" w:hAnsi="仿宋" w:eastAsia="仿宋"/>
          <w:color w:val="auto"/>
          <w:sz w:val="24"/>
          <w:szCs w:val="24"/>
          <w:highlight w:val="none"/>
          <w:lang w:val="zh-CN"/>
        </w:rPr>
      </w:pPr>
      <w:r>
        <w:rPr>
          <w:rFonts w:ascii="仿宋" w:hAnsi="仿宋" w:eastAsia="仿宋"/>
          <w:color w:val="auto"/>
          <w:sz w:val="24"/>
          <w:szCs w:val="24"/>
          <w:highlight w:val="none"/>
          <w:lang w:val="zh-CN"/>
        </w:rPr>
        <w:t>（</w:t>
      </w:r>
      <w:r>
        <w:rPr>
          <w:rFonts w:ascii="仿宋" w:hAnsi="仿宋" w:eastAsia="仿宋"/>
          <w:color w:val="auto"/>
          <w:sz w:val="24"/>
          <w:szCs w:val="24"/>
          <w:highlight w:val="none"/>
        </w:rPr>
        <w:t>2</w:t>
      </w:r>
      <w:r>
        <w:rPr>
          <w:rFonts w:ascii="仿宋" w:hAnsi="仿宋" w:eastAsia="仿宋"/>
          <w:color w:val="auto"/>
          <w:sz w:val="24"/>
          <w:szCs w:val="24"/>
          <w:highlight w:val="none"/>
          <w:lang w:val="zh-CN"/>
        </w:rPr>
        <w:t>）响应文件组成明显不符合采购文件的规定要求，影响评审委员会评判的</w:t>
      </w:r>
      <w:r>
        <w:rPr>
          <w:rFonts w:hint="eastAsia" w:ascii="仿宋" w:hAnsi="仿宋" w:eastAsia="仿宋"/>
          <w:color w:val="auto"/>
          <w:sz w:val="24"/>
          <w:szCs w:val="24"/>
          <w:highlight w:val="none"/>
          <w:lang w:val="zh-CN"/>
        </w:rPr>
        <w:t>；</w:t>
      </w:r>
    </w:p>
    <w:p>
      <w:pPr>
        <w:pStyle w:val="14"/>
        <w:snapToGrid w:val="0"/>
        <w:spacing w:line="360" w:lineRule="auto"/>
        <w:ind w:firstLine="480" w:firstLineChars="200"/>
        <w:rPr>
          <w:rFonts w:ascii="仿宋" w:hAnsi="仿宋" w:eastAsia="仿宋"/>
          <w:color w:val="auto"/>
          <w:sz w:val="24"/>
          <w:szCs w:val="24"/>
          <w:highlight w:val="none"/>
          <w:lang w:val="zh-CN"/>
        </w:rPr>
      </w:pPr>
      <w:r>
        <w:rPr>
          <w:rFonts w:ascii="仿宋" w:hAnsi="仿宋" w:eastAsia="仿宋"/>
          <w:color w:val="auto"/>
          <w:sz w:val="24"/>
          <w:szCs w:val="24"/>
          <w:highlight w:val="none"/>
          <w:lang w:val="zh-CN"/>
        </w:rPr>
        <w:t>（</w:t>
      </w:r>
      <w:r>
        <w:rPr>
          <w:rFonts w:ascii="仿宋" w:hAnsi="仿宋" w:eastAsia="仿宋"/>
          <w:color w:val="auto"/>
          <w:sz w:val="24"/>
          <w:szCs w:val="24"/>
          <w:highlight w:val="none"/>
        </w:rPr>
        <w:t>3</w:t>
      </w:r>
      <w:r>
        <w:rPr>
          <w:rFonts w:ascii="仿宋" w:hAnsi="仿宋" w:eastAsia="仿宋"/>
          <w:color w:val="auto"/>
          <w:sz w:val="24"/>
          <w:szCs w:val="24"/>
          <w:highlight w:val="none"/>
          <w:lang w:val="zh-CN"/>
        </w:rPr>
        <w:t>）响应文件的语言、计量单位、知识产权、响应有效期等不符合采购文件的规定，影响磋商小组评判的；</w:t>
      </w:r>
    </w:p>
    <w:p>
      <w:pPr>
        <w:pStyle w:val="14"/>
        <w:snapToGrid w:val="0"/>
        <w:spacing w:line="360" w:lineRule="auto"/>
        <w:ind w:firstLine="480" w:firstLineChars="200"/>
        <w:rPr>
          <w:rFonts w:ascii="仿宋" w:hAnsi="仿宋" w:eastAsia="仿宋"/>
          <w:color w:val="auto"/>
          <w:sz w:val="24"/>
          <w:szCs w:val="24"/>
          <w:highlight w:val="none"/>
          <w:lang w:val="zh-CN"/>
        </w:rPr>
      </w:pPr>
      <w:r>
        <w:rPr>
          <w:rFonts w:ascii="仿宋" w:hAnsi="仿宋" w:eastAsia="仿宋"/>
          <w:color w:val="auto"/>
          <w:sz w:val="24"/>
          <w:szCs w:val="24"/>
          <w:highlight w:val="none"/>
          <w:lang w:val="zh-CN"/>
        </w:rPr>
        <w:t>（4）经最终磋商后，供应商的响应文件仍不能完全响应采购文件的实质性要求的；</w:t>
      </w:r>
    </w:p>
    <w:p>
      <w:pPr>
        <w:pStyle w:val="14"/>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xml:space="preserve"> </w:t>
      </w:r>
      <w:r>
        <w:rPr>
          <w:rFonts w:hint="eastAsia" w:ascii="仿宋" w:hAnsi="仿宋" w:eastAsia="仿宋"/>
          <w:color w:val="auto"/>
          <w:sz w:val="24"/>
          <w:highlight w:val="none"/>
          <w:lang w:val="zh-CN"/>
        </w:rPr>
        <w:t>(</w:t>
      </w:r>
      <w:r>
        <w:rPr>
          <w:rFonts w:ascii="仿宋" w:hAnsi="仿宋" w:eastAsia="仿宋"/>
          <w:color w:val="auto"/>
          <w:sz w:val="24"/>
          <w:highlight w:val="none"/>
          <w:lang w:val="zh-CN"/>
        </w:rPr>
        <w:t>5</w:t>
      </w:r>
      <w:r>
        <w:rPr>
          <w:rFonts w:hint="eastAsia" w:ascii="仿宋" w:hAnsi="仿宋" w:eastAsia="仿宋"/>
          <w:color w:val="auto"/>
          <w:sz w:val="24"/>
          <w:highlight w:val="none"/>
          <w:lang w:val="zh-CN"/>
        </w:rPr>
        <w:t>)</w:t>
      </w:r>
      <w:r>
        <w:rPr>
          <w:rFonts w:hint="eastAsia" w:ascii="仿宋" w:hAnsi="仿宋" w:eastAsia="仿宋"/>
          <w:color w:val="auto"/>
          <w:sz w:val="24"/>
          <w:highlight w:val="none"/>
        </w:rPr>
        <w:t xml:space="preserve"> 未载明或者载明的采购项目履约时间、方式、数量及其他采购合同实质性内容与本竞争性磋商文件要求不一致，且采购单位无法接受的。</w:t>
      </w:r>
    </w:p>
    <w:p>
      <w:pPr>
        <w:spacing w:line="360" w:lineRule="auto"/>
        <w:ind w:firstLine="480" w:firstLineChars="200"/>
        <w:rPr>
          <w:rFonts w:ascii="仿宋" w:hAnsi="仿宋" w:eastAsia="仿宋"/>
          <w:sz w:val="24"/>
        </w:rPr>
      </w:pPr>
      <w:r>
        <w:rPr>
          <w:rFonts w:hint="eastAsia" w:ascii="仿宋" w:hAnsi="仿宋" w:eastAsia="仿宋"/>
          <w:color w:val="auto"/>
          <w:sz w:val="24"/>
          <w:highlight w:val="none"/>
        </w:rPr>
        <w:t xml:space="preserve"> (</w:t>
      </w:r>
      <w:r>
        <w:rPr>
          <w:rFonts w:ascii="仿宋" w:hAnsi="仿宋" w:eastAsia="仿宋"/>
          <w:color w:val="auto"/>
          <w:sz w:val="24"/>
          <w:highlight w:val="none"/>
        </w:rPr>
        <w:t>6</w:t>
      </w:r>
      <w:r>
        <w:rPr>
          <w:rFonts w:hint="eastAsia" w:ascii="仿宋" w:hAnsi="仿宋" w:eastAsia="仿宋"/>
          <w:color w:val="auto"/>
          <w:sz w:val="24"/>
          <w:highlight w:val="none"/>
        </w:rPr>
        <w:t>)属于竞争性磋商文件中无效响应情形的。</w:t>
      </w:r>
    </w:p>
    <w:p>
      <w:pPr>
        <w:pStyle w:val="14"/>
        <w:snapToGrid w:val="0"/>
        <w:spacing w:line="360" w:lineRule="auto"/>
        <w:ind w:firstLine="480" w:firstLineChars="200"/>
        <w:rPr>
          <w:rFonts w:ascii="仿宋" w:hAnsi="仿宋" w:eastAsia="仿宋"/>
          <w:sz w:val="24"/>
          <w:szCs w:val="24"/>
          <w:lang w:val="zh-CN"/>
        </w:rPr>
      </w:pPr>
      <w:r>
        <w:rPr>
          <w:rFonts w:ascii="仿宋" w:hAnsi="仿宋" w:eastAsia="仿宋"/>
          <w:sz w:val="24"/>
          <w:szCs w:val="24"/>
          <w:lang w:val="zh-CN"/>
        </w:rPr>
        <w:t>但磋商小组对响应文件签署、盖章等进行审查过程中，有下列情形的，磋商小组应当评定为不影响整个响应文件有效性和采购活动公平竞争，并通过响应文件的有效性审查：</w:t>
      </w:r>
    </w:p>
    <w:p>
      <w:pPr>
        <w:pStyle w:val="14"/>
        <w:snapToGrid w:val="0"/>
        <w:spacing w:line="360" w:lineRule="auto"/>
        <w:ind w:firstLine="600" w:firstLineChars="250"/>
        <w:rPr>
          <w:rFonts w:ascii="仿宋" w:hAnsi="仿宋" w:eastAsia="仿宋"/>
          <w:sz w:val="24"/>
          <w:szCs w:val="24"/>
          <w:lang w:val="zh-CN"/>
        </w:rPr>
      </w:pPr>
      <w:r>
        <w:rPr>
          <w:rFonts w:ascii="仿宋" w:hAnsi="仿宋" w:eastAsia="仿宋"/>
          <w:sz w:val="24"/>
          <w:szCs w:val="24"/>
          <w:lang w:val="zh-CN"/>
        </w:rPr>
        <w:t>（</w:t>
      </w:r>
      <w:r>
        <w:rPr>
          <w:rFonts w:ascii="仿宋" w:hAnsi="仿宋" w:eastAsia="仿宋"/>
          <w:sz w:val="24"/>
          <w:szCs w:val="24"/>
        </w:rPr>
        <w:t>1</w:t>
      </w:r>
      <w:r>
        <w:rPr>
          <w:rFonts w:ascii="仿宋" w:hAnsi="仿宋" w:eastAsia="仿宋"/>
          <w:sz w:val="24"/>
          <w:szCs w:val="24"/>
          <w:lang w:val="zh-CN"/>
        </w:rPr>
        <w:t>）响应文件存在个别地方（总数不能超过2个）没有法定代表人/单位负责人签字，但有法定代表人/单位负责人的私人印章或者有效授权代理人签字的；</w:t>
      </w:r>
    </w:p>
    <w:p>
      <w:pPr>
        <w:pStyle w:val="14"/>
        <w:snapToGrid w:val="0"/>
        <w:spacing w:line="360" w:lineRule="auto"/>
        <w:ind w:firstLine="480" w:firstLineChars="200"/>
        <w:rPr>
          <w:rFonts w:ascii="仿宋" w:hAnsi="仿宋" w:eastAsia="仿宋"/>
          <w:sz w:val="24"/>
          <w:szCs w:val="24"/>
          <w:lang w:val="zh-CN"/>
        </w:rPr>
      </w:pPr>
      <w:r>
        <w:rPr>
          <w:rFonts w:ascii="仿宋" w:hAnsi="仿宋" w:eastAsia="仿宋"/>
          <w:sz w:val="24"/>
          <w:szCs w:val="24"/>
          <w:lang w:val="zh-CN"/>
        </w:rPr>
        <w:t xml:space="preserve"> （</w:t>
      </w:r>
      <w:r>
        <w:rPr>
          <w:rFonts w:ascii="仿宋" w:hAnsi="仿宋" w:eastAsia="仿宋"/>
          <w:sz w:val="24"/>
          <w:szCs w:val="24"/>
        </w:rPr>
        <w:t>2</w:t>
      </w:r>
      <w:r>
        <w:rPr>
          <w:rFonts w:ascii="仿宋" w:hAnsi="仿宋" w:eastAsia="仿宋"/>
          <w:sz w:val="24"/>
          <w:szCs w:val="24"/>
          <w:lang w:val="zh-CN"/>
        </w:rPr>
        <w:t>）响应文件除采购文件明确要求加盖单位(法人)公章的以外，其他地方以相关专用章加盖的；</w:t>
      </w:r>
    </w:p>
    <w:p>
      <w:pPr>
        <w:pStyle w:val="14"/>
        <w:snapToGrid w:val="0"/>
        <w:spacing w:line="360" w:lineRule="auto"/>
        <w:ind w:firstLine="480" w:firstLineChars="200"/>
        <w:rPr>
          <w:rFonts w:ascii="仿宋" w:hAnsi="仿宋" w:eastAsia="仿宋"/>
          <w:sz w:val="24"/>
          <w:szCs w:val="24"/>
          <w:lang w:val="zh-CN"/>
        </w:rPr>
      </w:pPr>
      <w:r>
        <w:rPr>
          <w:rFonts w:ascii="仿宋" w:hAnsi="仿宋" w:eastAsia="仿宋"/>
          <w:sz w:val="24"/>
          <w:szCs w:val="24"/>
          <w:lang w:val="zh-CN"/>
        </w:rPr>
        <w:t xml:space="preserve"> （</w:t>
      </w:r>
      <w:r>
        <w:rPr>
          <w:rFonts w:ascii="仿宋" w:hAnsi="仿宋" w:eastAsia="仿宋"/>
          <w:sz w:val="24"/>
          <w:szCs w:val="24"/>
        </w:rPr>
        <w:t>3</w:t>
      </w:r>
      <w:r>
        <w:rPr>
          <w:rFonts w:ascii="仿宋" w:hAnsi="仿宋" w:eastAsia="仿宋"/>
          <w:sz w:val="24"/>
          <w:szCs w:val="24"/>
          <w:lang w:val="zh-CN"/>
        </w:rPr>
        <w:t>）以骑缝章的形式代替响应文件内容逐页盖章的（但是骑缝章模糊不清，印章名称无法辨认的除外）。</w:t>
      </w:r>
    </w:p>
    <w:p>
      <w:pPr>
        <w:pStyle w:val="14"/>
        <w:snapToGrid w:val="0"/>
        <w:spacing w:line="360" w:lineRule="auto"/>
        <w:ind w:firstLine="480" w:firstLineChars="200"/>
        <w:rPr>
          <w:rFonts w:ascii="仿宋" w:hAnsi="仿宋" w:eastAsia="仿宋"/>
          <w:sz w:val="24"/>
          <w:szCs w:val="24"/>
        </w:rPr>
      </w:pPr>
      <w:r>
        <w:rPr>
          <w:rFonts w:ascii="仿宋" w:hAnsi="仿宋" w:eastAsia="仿宋"/>
          <w:sz w:val="24"/>
          <w:szCs w:val="24"/>
        </w:rPr>
        <w:t>磋商小组</w:t>
      </w:r>
      <w:r>
        <w:rPr>
          <w:rFonts w:ascii="仿宋" w:hAnsi="仿宋" w:eastAsia="仿宋"/>
          <w:sz w:val="24"/>
          <w:szCs w:val="24"/>
          <w:lang w:val="zh-CN"/>
        </w:rPr>
        <w:t>对所有响应文件的有效性、完整性和响应程度进行审查</w:t>
      </w:r>
      <w:r>
        <w:rPr>
          <w:rFonts w:hint="eastAsia" w:ascii="仿宋" w:hAnsi="仿宋" w:eastAsia="仿宋"/>
          <w:sz w:val="24"/>
          <w:szCs w:val="24"/>
          <w:lang w:val="zh-CN"/>
        </w:rPr>
        <w:t>（符合性</w:t>
      </w:r>
      <w:r>
        <w:rPr>
          <w:rFonts w:ascii="仿宋" w:hAnsi="仿宋" w:eastAsia="仿宋"/>
          <w:sz w:val="24"/>
          <w:szCs w:val="24"/>
          <w:lang w:val="zh-CN"/>
        </w:rPr>
        <w:t>审查</w:t>
      </w:r>
      <w:r>
        <w:rPr>
          <w:rFonts w:hint="eastAsia" w:ascii="仿宋" w:hAnsi="仿宋" w:eastAsia="仿宋"/>
          <w:sz w:val="24"/>
          <w:szCs w:val="24"/>
          <w:lang w:val="zh-CN"/>
        </w:rPr>
        <w:t>）</w:t>
      </w:r>
      <w:r>
        <w:rPr>
          <w:rFonts w:ascii="仿宋" w:hAnsi="仿宋" w:eastAsia="仿宋"/>
          <w:sz w:val="24"/>
          <w:szCs w:val="24"/>
        </w:rPr>
        <w:t>后，向采购</w:t>
      </w:r>
      <w:r>
        <w:rPr>
          <w:rFonts w:ascii="仿宋" w:hAnsi="仿宋" w:eastAsia="仿宋"/>
          <w:sz w:val="24"/>
          <w:szCs w:val="24"/>
          <w:lang w:val="zh-CN"/>
        </w:rPr>
        <w:t>代理机构</w:t>
      </w:r>
      <w:r>
        <w:rPr>
          <w:rFonts w:ascii="仿宋" w:hAnsi="仿宋" w:eastAsia="仿宋"/>
          <w:sz w:val="24"/>
          <w:szCs w:val="24"/>
        </w:rPr>
        <w:t>出具</w:t>
      </w:r>
      <w:r>
        <w:rPr>
          <w:rFonts w:ascii="仿宋" w:hAnsi="仿宋" w:eastAsia="仿宋"/>
          <w:sz w:val="24"/>
          <w:szCs w:val="24"/>
          <w:lang w:val="zh-CN"/>
        </w:rPr>
        <w:t>有效性、完整性和响应程度</w:t>
      </w:r>
      <w:r>
        <w:rPr>
          <w:rFonts w:ascii="仿宋" w:hAnsi="仿宋" w:eastAsia="仿宋"/>
          <w:sz w:val="24"/>
          <w:szCs w:val="24"/>
        </w:rPr>
        <w:t>审查</w:t>
      </w:r>
      <w:r>
        <w:rPr>
          <w:rFonts w:hint="eastAsia" w:ascii="仿宋" w:hAnsi="仿宋" w:eastAsia="仿宋"/>
          <w:sz w:val="24"/>
          <w:szCs w:val="24"/>
        </w:rPr>
        <w:t>（符合性</w:t>
      </w:r>
      <w:r>
        <w:rPr>
          <w:rFonts w:ascii="仿宋" w:hAnsi="仿宋" w:eastAsia="仿宋"/>
          <w:sz w:val="24"/>
          <w:szCs w:val="24"/>
        </w:rPr>
        <w:t>审查</w:t>
      </w:r>
      <w:r>
        <w:rPr>
          <w:rFonts w:hint="eastAsia" w:ascii="仿宋" w:hAnsi="仿宋" w:eastAsia="仿宋"/>
          <w:sz w:val="24"/>
          <w:szCs w:val="24"/>
        </w:rPr>
        <w:t>）</w:t>
      </w:r>
      <w:r>
        <w:rPr>
          <w:rFonts w:ascii="仿宋" w:hAnsi="仿宋" w:eastAsia="仿宋"/>
          <w:sz w:val="24"/>
          <w:szCs w:val="24"/>
        </w:rPr>
        <w:t>报告，确定继续磋商的供应商名单。没有通过</w:t>
      </w:r>
      <w:r>
        <w:rPr>
          <w:rFonts w:ascii="仿宋" w:hAnsi="仿宋" w:eastAsia="仿宋"/>
          <w:sz w:val="24"/>
          <w:szCs w:val="24"/>
          <w:lang w:val="zh-CN"/>
        </w:rPr>
        <w:t>有效性、完整性和响应程度</w:t>
      </w:r>
      <w:r>
        <w:rPr>
          <w:rFonts w:ascii="仿宋" w:hAnsi="仿宋" w:eastAsia="仿宋"/>
          <w:sz w:val="24"/>
          <w:szCs w:val="24"/>
        </w:rPr>
        <w:t>审查</w:t>
      </w:r>
      <w:r>
        <w:rPr>
          <w:rFonts w:hint="eastAsia" w:ascii="仿宋" w:hAnsi="仿宋" w:eastAsia="仿宋"/>
          <w:sz w:val="24"/>
          <w:szCs w:val="24"/>
        </w:rPr>
        <w:t>（符合性</w:t>
      </w:r>
      <w:r>
        <w:rPr>
          <w:rFonts w:ascii="仿宋" w:hAnsi="仿宋" w:eastAsia="仿宋"/>
          <w:sz w:val="24"/>
          <w:szCs w:val="24"/>
        </w:rPr>
        <w:t>审查</w:t>
      </w:r>
      <w:r>
        <w:rPr>
          <w:rFonts w:hint="eastAsia" w:ascii="仿宋" w:hAnsi="仿宋" w:eastAsia="仿宋"/>
          <w:sz w:val="24"/>
          <w:szCs w:val="24"/>
        </w:rPr>
        <w:t>）</w:t>
      </w:r>
      <w:r>
        <w:rPr>
          <w:rFonts w:ascii="仿宋" w:hAnsi="仿宋" w:eastAsia="仿宋"/>
          <w:sz w:val="24"/>
          <w:szCs w:val="24"/>
        </w:rPr>
        <w:t>的供应商，磋商小组应在</w:t>
      </w:r>
      <w:r>
        <w:rPr>
          <w:rFonts w:ascii="仿宋" w:hAnsi="仿宋" w:eastAsia="仿宋"/>
          <w:sz w:val="24"/>
          <w:szCs w:val="24"/>
          <w:lang w:val="zh-CN"/>
        </w:rPr>
        <w:t>有效性、完整性和响应程度</w:t>
      </w:r>
      <w:r>
        <w:rPr>
          <w:rFonts w:ascii="仿宋" w:hAnsi="仿宋" w:eastAsia="仿宋"/>
          <w:sz w:val="24"/>
          <w:szCs w:val="24"/>
        </w:rPr>
        <w:t>审查</w:t>
      </w:r>
      <w:r>
        <w:rPr>
          <w:rFonts w:hint="eastAsia" w:ascii="仿宋" w:hAnsi="仿宋" w:eastAsia="仿宋"/>
          <w:sz w:val="24"/>
          <w:szCs w:val="24"/>
        </w:rPr>
        <w:t>（符合性</w:t>
      </w:r>
      <w:r>
        <w:rPr>
          <w:rFonts w:ascii="仿宋" w:hAnsi="仿宋" w:eastAsia="仿宋"/>
          <w:sz w:val="24"/>
          <w:szCs w:val="24"/>
        </w:rPr>
        <w:t>审查</w:t>
      </w:r>
      <w:r>
        <w:rPr>
          <w:rFonts w:hint="eastAsia" w:ascii="仿宋" w:hAnsi="仿宋" w:eastAsia="仿宋"/>
          <w:sz w:val="24"/>
          <w:szCs w:val="24"/>
        </w:rPr>
        <w:t>）</w:t>
      </w:r>
      <w:r>
        <w:rPr>
          <w:rFonts w:ascii="仿宋" w:hAnsi="仿宋" w:eastAsia="仿宋"/>
          <w:sz w:val="24"/>
          <w:szCs w:val="24"/>
        </w:rPr>
        <w:t>报告中说明原因。</w:t>
      </w:r>
    </w:p>
    <w:p>
      <w:pPr>
        <w:pStyle w:val="2"/>
        <w:keepNext w:val="0"/>
        <w:keepLines w:val="0"/>
        <w:spacing w:before="0" w:after="0" w:line="360" w:lineRule="auto"/>
        <w:ind w:firstLine="470" w:firstLineChars="196"/>
        <w:rPr>
          <w:rFonts w:ascii="仿宋" w:hAnsi="仿宋" w:eastAsia="仿宋"/>
          <w:b w:val="0"/>
          <w:sz w:val="24"/>
          <w:szCs w:val="24"/>
        </w:rPr>
      </w:pPr>
      <w:bookmarkStart w:id="305" w:name="_Toc27421"/>
      <w:bookmarkStart w:id="306" w:name="_Toc27693"/>
      <w:r>
        <w:rPr>
          <w:rFonts w:hint="eastAsia" w:ascii="仿宋" w:hAnsi="仿宋" w:eastAsia="仿宋"/>
          <w:b w:val="0"/>
          <w:sz w:val="24"/>
          <w:szCs w:val="24"/>
        </w:rPr>
        <w:t>2.4.7磋商过程中，磋商的任何一方不得透露与磋商有关的其他供应商的技术资料、价格和其他信息。</w:t>
      </w:r>
      <w:bookmarkEnd w:id="305"/>
      <w:bookmarkEnd w:id="306"/>
    </w:p>
    <w:p>
      <w:pPr>
        <w:pStyle w:val="2"/>
        <w:keepNext w:val="0"/>
        <w:keepLines w:val="0"/>
        <w:spacing w:before="0" w:after="0" w:line="360" w:lineRule="auto"/>
        <w:ind w:firstLine="470" w:firstLineChars="196"/>
        <w:rPr>
          <w:rFonts w:ascii="仿宋" w:hAnsi="仿宋" w:eastAsia="仿宋"/>
          <w:b w:val="0"/>
          <w:sz w:val="24"/>
          <w:szCs w:val="24"/>
        </w:rPr>
      </w:pPr>
      <w:bookmarkStart w:id="307" w:name="_Toc29151"/>
      <w:bookmarkStart w:id="308" w:name="_Toc8379"/>
      <w:r>
        <w:rPr>
          <w:rFonts w:hint="eastAsia" w:ascii="仿宋" w:hAnsi="仿宋" w:eastAsia="仿宋"/>
          <w:b w:val="0"/>
          <w:sz w:val="24"/>
          <w:szCs w:val="24"/>
        </w:rPr>
        <w:t>2.4.8磋商过程中，磋商小组发现或者知晓供应商存在违法、违纪行为的，磋商小组应当将该供应商响应文件作无效处理，不允许其提交最后报价。</w:t>
      </w:r>
      <w:bookmarkEnd w:id="307"/>
      <w:bookmarkEnd w:id="308"/>
    </w:p>
    <w:p>
      <w:pPr>
        <w:pStyle w:val="2"/>
        <w:keepNext w:val="0"/>
        <w:keepLines w:val="0"/>
        <w:spacing w:before="0" w:after="0" w:line="360" w:lineRule="auto"/>
        <w:ind w:firstLine="470" w:firstLineChars="196"/>
        <w:rPr>
          <w:rFonts w:ascii="仿宋" w:hAnsi="仿宋" w:eastAsia="仿宋"/>
          <w:b w:val="0"/>
          <w:sz w:val="24"/>
          <w:szCs w:val="24"/>
        </w:rPr>
      </w:pPr>
      <w:bookmarkStart w:id="309" w:name="_Toc30662"/>
      <w:bookmarkStart w:id="310" w:name="_Toc30019"/>
      <w:r>
        <w:rPr>
          <w:rFonts w:hint="eastAsia" w:ascii="仿宋" w:hAnsi="仿宋" w:eastAsia="仿宋"/>
          <w:b w:val="0"/>
          <w:sz w:val="24"/>
          <w:szCs w:val="24"/>
        </w:rPr>
        <w:t>2.4.9磋商完成后，磋商小组应出具磋商情况记录表，磋商情况记录表需包含磋商内容、磋商意见、实质性变动内容等。</w:t>
      </w:r>
      <w:bookmarkEnd w:id="309"/>
      <w:bookmarkEnd w:id="310"/>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2.5报价。</w:t>
      </w:r>
    </w:p>
    <w:p>
      <w:pPr>
        <w:spacing w:line="360" w:lineRule="auto"/>
        <w:ind w:firstLine="480" w:firstLineChars="200"/>
        <w:rPr>
          <w:rFonts w:ascii="仿宋" w:hAnsi="仿宋" w:eastAsia="仿宋" w:cstheme="minorBidi"/>
          <w:sz w:val="24"/>
          <w:lang w:val="zh-CN"/>
        </w:rPr>
      </w:pPr>
      <w:r>
        <w:rPr>
          <w:rFonts w:hint="eastAsia" w:ascii="仿宋" w:hAnsi="仿宋" w:eastAsia="仿宋"/>
          <w:color w:val="auto"/>
          <w:sz w:val="24"/>
        </w:rPr>
        <w:t>2.5.1本次磋商报价以响应文件中报价一览表的报价为第一轮报价，多轮次报价的报价函格式以现场提供为准，参与报价的供应商按磋商小组要求进行报价。</w:t>
      </w:r>
      <w:r>
        <w:rPr>
          <w:rFonts w:hint="eastAsia" w:ascii="仿宋" w:hAnsi="仿宋" w:eastAsia="仿宋"/>
          <w:color w:val="auto"/>
          <w:sz w:val="24"/>
          <w:lang w:val="zh-CN"/>
        </w:rPr>
        <w:t>报价超过竞争性磋商文件规定的政府采购预算（或最高限价）或者相关报价不符合采购文件其他的报价规定的，</w:t>
      </w:r>
      <w:r>
        <w:rPr>
          <w:rFonts w:hint="eastAsia" w:ascii="仿宋" w:hAnsi="仿宋" w:eastAsia="仿宋" w:cstheme="minorBidi"/>
          <w:color w:val="auto"/>
          <w:sz w:val="24"/>
          <w:lang w:val="zh-CN"/>
        </w:rPr>
        <w:t>应按</w:t>
      </w:r>
      <w:r>
        <w:rPr>
          <w:rFonts w:hint="eastAsia" w:ascii="仿宋" w:hAnsi="仿宋" w:eastAsia="仿宋" w:cstheme="minorBidi"/>
          <w:sz w:val="24"/>
          <w:lang w:val="zh-CN"/>
        </w:rPr>
        <w:t>照无效响应文件处理。</w:t>
      </w:r>
    </w:p>
    <w:p>
      <w:pPr>
        <w:spacing w:line="360" w:lineRule="auto"/>
        <w:ind w:firstLine="480" w:firstLineChars="200"/>
        <w:rPr>
          <w:rFonts w:ascii="仿宋" w:hAnsi="仿宋" w:eastAsia="仿宋"/>
          <w:sz w:val="24"/>
        </w:rPr>
      </w:pPr>
      <w:r>
        <w:rPr>
          <w:rFonts w:hint="eastAsia" w:ascii="仿宋" w:hAnsi="仿宋" w:eastAsia="仿宋"/>
          <w:sz w:val="24"/>
        </w:rPr>
        <w:t>2.5.</w:t>
      </w:r>
      <w:r>
        <w:rPr>
          <w:rFonts w:ascii="仿宋" w:hAnsi="仿宋" w:eastAsia="仿宋"/>
          <w:sz w:val="24"/>
        </w:rPr>
        <w:t>2</w:t>
      </w:r>
      <w:r>
        <w:rPr>
          <w:rFonts w:hint="eastAsia" w:ascii="仿宋" w:hAnsi="仿宋" w:eastAsia="仿宋"/>
          <w:sz w:val="24"/>
        </w:rPr>
        <w:t>磋商文件能够详细列明采购标的的技术、服务要求的，磋商结束后，磋商小组应当要求所有实质性响应的供应商在规定时间内提交最后报价，提交最后报价的供应商不得少于3家</w:t>
      </w:r>
      <w:r>
        <w:rPr>
          <w:rFonts w:hint="eastAsia" w:ascii="仿宋" w:hAnsi="仿宋" w:eastAsia="仿宋"/>
          <w:b/>
          <w:sz w:val="24"/>
        </w:rPr>
        <w:t>（本章2.3.1和</w:t>
      </w:r>
      <w:r>
        <w:rPr>
          <w:rFonts w:hint="eastAsia" w:ascii="仿宋" w:hAnsi="仿宋" w:eastAsia="仿宋"/>
          <w:sz w:val="24"/>
        </w:rPr>
        <w:t>2.5.</w:t>
      </w:r>
      <w:r>
        <w:rPr>
          <w:rFonts w:ascii="仿宋" w:hAnsi="仿宋" w:eastAsia="仿宋"/>
          <w:sz w:val="24"/>
        </w:rPr>
        <w:t>3</w:t>
      </w:r>
      <w:r>
        <w:rPr>
          <w:rFonts w:hint="eastAsia" w:ascii="仿宋" w:hAnsi="仿宋" w:eastAsia="仿宋"/>
          <w:b/>
          <w:sz w:val="24"/>
        </w:rPr>
        <w:t>的情况除外）</w:t>
      </w:r>
      <w:r>
        <w:rPr>
          <w:rFonts w:hint="eastAsia" w:ascii="仿宋" w:hAnsi="仿宋" w:eastAsia="仿宋"/>
          <w:sz w:val="24"/>
        </w:rPr>
        <w:t>。或磋商文件不能详细列明采购标的的技术、服务要求，需经磋商由供应商提供最终设计方案或解决方案的，磋商结束后，磋商小组应当按照少数服从多数的原则投票推荐3家以上</w:t>
      </w:r>
      <w:r>
        <w:rPr>
          <w:rFonts w:hint="eastAsia" w:ascii="仿宋" w:hAnsi="仿宋" w:eastAsia="仿宋"/>
          <w:b/>
          <w:sz w:val="24"/>
        </w:rPr>
        <w:t>（本章2.3.1和</w:t>
      </w:r>
      <w:r>
        <w:rPr>
          <w:rFonts w:hint="eastAsia" w:ascii="仿宋" w:hAnsi="仿宋" w:eastAsia="仿宋"/>
          <w:sz w:val="24"/>
        </w:rPr>
        <w:t>2.5.</w:t>
      </w:r>
      <w:r>
        <w:rPr>
          <w:rFonts w:ascii="仿宋" w:hAnsi="仿宋" w:eastAsia="仿宋"/>
          <w:sz w:val="24"/>
        </w:rPr>
        <w:t>3</w:t>
      </w:r>
      <w:r>
        <w:rPr>
          <w:rFonts w:hint="eastAsia" w:ascii="仿宋" w:hAnsi="仿宋" w:eastAsia="仿宋"/>
          <w:b/>
          <w:sz w:val="24"/>
        </w:rPr>
        <w:t>的情况除外）</w:t>
      </w:r>
      <w:r>
        <w:rPr>
          <w:rFonts w:hint="eastAsia" w:ascii="仿宋" w:hAnsi="仿宋" w:eastAsia="仿宋"/>
          <w:sz w:val="24"/>
        </w:rPr>
        <w:t>供应商的设计方案或者解决方案，并要求其在规定时间内提交最后报价。</w:t>
      </w:r>
    </w:p>
    <w:p>
      <w:pPr>
        <w:spacing w:line="360" w:lineRule="auto"/>
        <w:ind w:firstLine="480" w:firstLineChars="200"/>
        <w:rPr>
          <w:rFonts w:ascii="仿宋" w:hAnsi="仿宋" w:eastAsia="仿宋"/>
          <w:b/>
          <w:bCs/>
          <w:sz w:val="24"/>
        </w:rPr>
      </w:pPr>
      <w:r>
        <w:rPr>
          <w:rFonts w:hint="eastAsia" w:ascii="仿宋" w:hAnsi="仿宋" w:eastAsia="仿宋"/>
          <w:sz w:val="24"/>
        </w:rPr>
        <w:t>2.5.</w:t>
      </w:r>
      <w:r>
        <w:rPr>
          <w:rFonts w:ascii="仿宋" w:hAnsi="仿宋" w:eastAsia="仿宋"/>
          <w:sz w:val="24"/>
        </w:rPr>
        <w:t>3</w:t>
      </w:r>
      <w:r>
        <w:rPr>
          <w:rFonts w:hint="eastAsia" w:ascii="仿宋" w:hAnsi="仿宋" w:eastAsia="仿宋"/>
          <w:sz w:val="24"/>
        </w:rPr>
        <w:t>符合</w:t>
      </w:r>
      <w:bookmarkStart w:id="311" w:name="_Toc30986"/>
      <w:r>
        <w:rPr>
          <w:rFonts w:hint="eastAsia" w:ascii="仿宋" w:hAnsi="仿宋" w:eastAsia="仿宋"/>
          <w:sz w:val="24"/>
        </w:rPr>
        <w:t>《</w:t>
      </w:r>
      <w:r>
        <w:rPr>
          <w:rFonts w:ascii="仿宋" w:hAnsi="仿宋" w:eastAsia="仿宋"/>
          <w:b/>
          <w:bCs/>
          <w:sz w:val="24"/>
        </w:rPr>
        <w:t>政府采购竞争性磋商</w:t>
      </w:r>
      <w:r>
        <w:rPr>
          <w:rFonts w:hint="eastAsia" w:ascii="仿宋" w:hAnsi="仿宋" w:eastAsia="仿宋"/>
          <w:b/>
          <w:bCs/>
          <w:sz w:val="24"/>
          <w:lang w:eastAsia="zh-CN"/>
        </w:rPr>
        <w:t>采购人</w:t>
      </w:r>
      <w:r>
        <w:rPr>
          <w:rFonts w:ascii="仿宋" w:hAnsi="仿宋" w:eastAsia="仿宋"/>
          <w:b/>
          <w:bCs/>
          <w:sz w:val="24"/>
        </w:rPr>
        <w:t>式管理暂行办法</w:t>
      </w:r>
      <w:r>
        <w:rPr>
          <w:rFonts w:hint="eastAsia" w:ascii="仿宋" w:hAnsi="仿宋" w:eastAsia="仿宋"/>
          <w:b/>
          <w:bCs/>
          <w:sz w:val="24"/>
        </w:rPr>
        <w:t>财库》〔2014〕214号</w:t>
      </w:r>
      <w:bookmarkEnd w:id="311"/>
      <w:r>
        <w:rPr>
          <w:rFonts w:hint="eastAsia" w:ascii="仿宋" w:hAnsi="仿宋" w:eastAsia="仿宋"/>
          <w:b/>
          <w:bCs/>
          <w:sz w:val="24"/>
        </w:rPr>
        <w:t>第三条第四项情形的，提交最后报价的供应商可以为2家。</w:t>
      </w:r>
    </w:p>
    <w:p>
      <w:pPr>
        <w:spacing w:line="360" w:lineRule="auto"/>
        <w:ind w:firstLine="480" w:firstLineChars="200"/>
        <w:rPr>
          <w:rFonts w:ascii="仿宋" w:hAnsi="仿宋" w:eastAsia="仿宋"/>
          <w:sz w:val="24"/>
        </w:rPr>
      </w:pPr>
      <w:r>
        <w:rPr>
          <w:rFonts w:hint="eastAsia" w:ascii="仿宋" w:hAnsi="仿宋" w:eastAsia="仿宋"/>
          <w:sz w:val="24"/>
        </w:rPr>
        <w:t>2.5.</w:t>
      </w:r>
      <w:r>
        <w:rPr>
          <w:rFonts w:ascii="仿宋" w:hAnsi="仿宋" w:eastAsia="仿宋"/>
          <w:sz w:val="24"/>
        </w:rPr>
        <w:t>4</w:t>
      </w:r>
      <w:r>
        <w:rPr>
          <w:rFonts w:hint="eastAsia" w:ascii="仿宋" w:hAnsi="仿宋" w:eastAsia="仿宋"/>
          <w:sz w:val="24"/>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r>
        <w:rPr>
          <w:rFonts w:hint="eastAsia" w:ascii="仿宋" w:hAnsi="仿宋" w:eastAsia="仿宋"/>
          <w:sz w:val="24"/>
          <w:lang w:val="zh-CN"/>
        </w:rPr>
        <w:t>磋商小组认为供应商最后报价明显低于成本价，在磋商小组发出质询函后供应商未能提供合理的成本分析和价格构成的或对质函询的解释未被磋商小组采信的，</w:t>
      </w:r>
      <w:r>
        <w:rPr>
          <w:rFonts w:hint="eastAsia" w:ascii="仿宋" w:hAnsi="仿宋" w:eastAsia="仿宋" w:cstheme="minorBidi"/>
          <w:sz w:val="24"/>
          <w:lang w:val="zh-CN"/>
        </w:rPr>
        <w:t>应按照无效响应文件处理。</w:t>
      </w:r>
    </w:p>
    <w:p>
      <w:pPr>
        <w:spacing w:line="360" w:lineRule="auto"/>
        <w:ind w:firstLine="480" w:firstLineChars="200"/>
        <w:rPr>
          <w:rFonts w:ascii="仿宋" w:hAnsi="仿宋" w:eastAsia="仿宋"/>
          <w:sz w:val="24"/>
        </w:rPr>
      </w:pPr>
      <w:r>
        <w:rPr>
          <w:rFonts w:hint="eastAsia" w:ascii="仿宋" w:hAnsi="仿宋" w:eastAsia="仿宋"/>
          <w:sz w:val="24"/>
        </w:rPr>
        <w:t>2.5.</w:t>
      </w:r>
      <w:r>
        <w:rPr>
          <w:rFonts w:ascii="仿宋" w:hAnsi="仿宋" w:eastAsia="仿宋"/>
          <w:sz w:val="24"/>
        </w:rPr>
        <w:t>5</w:t>
      </w:r>
      <w:r>
        <w:rPr>
          <w:rFonts w:hint="eastAsia" w:ascii="仿宋" w:hAnsi="仿宋" w:eastAsia="仿宋"/>
          <w:sz w:val="24"/>
        </w:rPr>
        <w:t>供应商最后报价应当由法定代表人/主要负责人/本人或其授权代表签字确认（</w:t>
      </w:r>
      <w:r>
        <w:rPr>
          <w:rFonts w:hint="eastAsia" w:ascii="仿宋" w:hAnsi="仿宋" w:eastAsia="仿宋"/>
          <w:b/>
          <w:sz w:val="24"/>
        </w:rPr>
        <w:t>注：</w:t>
      </w:r>
      <w:r>
        <w:rPr>
          <w:rFonts w:hint="eastAsia" w:ascii="仿宋" w:hAnsi="仿宋" w:eastAsia="仿宋"/>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360" w:lineRule="auto"/>
        <w:ind w:firstLine="480"/>
        <w:rPr>
          <w:rFonts w:ascii="仿宋" w:hAnsi="仿宋" w:eastAsia="仿宋"/>
          <w:sz w:val="24"/>
        </w:rPr>
      </w:pPr>
      <w:r>
        <w:rPr>
          <w:rFonts w:hint="eastAsia" w:ascii="仿宋" w:hAnsi="仿宋" w:eastAsia="仿宋"/>
          <w:sz w:val="24"/>
        </w:rPr>
        <w:t>2.5.</w:t>
      </w:r>
      <w:r>
        <w:rPr>
          <w:rFonts w:ascii="仿宋" w:hAnsi="仿宋" w:eastAsia="仿宋"/>
          <w:sz w:val="24"/>
        </w:rPr>
        <w:t>6</w:t>
      </w:r>
      <w:r>
        <w:rPr>
          <w:rFonts w:hint="eastAsia" w:ascii="仿宋" w:hAnsi="仿宋" w:eastAsia="仿宋"/>
          <w:sz w:val="24"/>
        </w:rPr>
        <w:t>报价如果出现下列不一致的，可按以下原则进行修改：</w:t>
      </w:r>
    </w:p>
    <w:p>
      <w:pPr>
        <w:spacing w:line="360" w:lineRule="auto"/>
        <w:ind w:firstLine="480"/>
        <w:rPr>
          <w:rFonts w:ascii="仿宋" w:hAnsi="仿宋" w:eastAsia="仿宋"/>
          <w:sz w:val="24"/>
        </w:rPr>
      </w:pPr>
      <w:r>
        <w:rPr>
          <w:rFonts w:hint="eastAsia" w:ascii="仿宋" w:hAnsi="仿宋" w:eastAsia="仿宋"/>
          <w:sz w:val="24"/>
        </w:rPr>
        <w:t>（</w:t>
      </w:r>
      <w:r>
        <w:rPr>
          <w:rFonts w:hint="eastAsia" w:ascii="仿宋" w:hAnsi="仿宋" w:eastAsia="仿宋"/>
          <w:sz w:val="24"/>
          <w:lang w:val="en-US" w:eastAsia="zh-CN"/>
        </w:rPr>
        <w:t>1</w:t>
      </w:r>
      <w:r>
        <w:rPr>
          <w:rFonts w:hint="eastAsia" w:ascii="仿宋" w:hAnsi="仿宋" w:eastAsia="仿宋"/>
          <w:sz w:val="24"/>
        </w:rPr>
        <w:t>）</w:t>
      </w:r>
      <w:r>
        <w:rPr>
          <w:rFonts w:hint="eastAsia" w:ascii="仿宋" w:hAnsi="仿宋" w:eastAsia="仿宋" w:cs="宋体"/>
          <w:kern w:val="0"/>
          <w:sz w:val="24"/>
        </w:rPr>
        <w:t>大写金额和小写金额不一致的，以大写金额为准</w:t>
      </w:r>
      <w:r>
        <w:rPr>
          <w:rFonts w:hint="eastAsia" w:ascii="仿宋" w:hAnsi="仿宋" w:eastAsia="仿宋"/>
          <w:sz w:val="24"/>
        </w:rPr>
        <w:t>，但大写金额文字存在错误的，应当先对大写金额的文字错误进行澄清、说明或者更正，再行修正。</w:t>
      </w:r>
    </w:p>
    <w:p>
      <w:pPr>
        <w:spacing w:line="360" w:lineRule="auto"/>
        <w:ind w:firstLine="480"/>
        <w:rPr>
          <w:rFonts w:ascii="仿宋" w:hAnsi="仿宋" w:eastAsia="仿宋"/>
          <w:sz w:val="24"/>
        </w:rPr>
      </w:pPr>
      <w:r>
        <w:rPr>
          <w:rFonts w:hint="eastAsia" w:ascii="仿宋" w:hAnsi="仿宋" w:eastAsia="仿宋"/>
          <w:sz w:val="24"/>
        </w:rPr>
        <w:t>（</w:t>
      </w:r>
      <w:r>
        <w:rPr>
          <w:rFonts w:hint="eastAsia" w:ascii="仿宋" w:hAnsi="仿宋" w:eastAsia="仿宋"/>
          <w:sz w:val="24"/>
          <w:lang w:val="en-US" w:eastAsia="zh-CN"/>
        </w:rPr>
        <w:t>2</w:t>
      </w:r>
      <w:r>
        <w:rPr>
          <w:rFonts w:hint="eastAsia" w:ascii="仿宋" w:hAnsi="仿宋" w:eastAsia="仿宋"/>
          <w:sz w:val="24"/>
        </w:rPr>
        <w:t>）</w:t>
      </w:r>
      <w:r>
        <w:rPr>
          <w:rFonts w:hint="eastAsia" w:ascii="仿宋" w:hAnsi="仿宋" w:eastAsia="仿宋" w:cs="宋体"/>
          <w:kern w:val="0"/>
          <w:sz w:val="24"/>
        </w:rPr>
        <w:t>总价金额与按单价汇总金额不一致的，以单价金额计算结果为准，</w:t>
      </w:r>
      <w:r>
        <w:rPr>
          <w:rFonts w:hint="eastAsia" w:ascii="仿宋" w:hAnsi="仿宋" w:eastAsia="仿宋"/>
          <w:sz w:val="24"/>
        </w:rPr>
        <w:t>但</w:t>
      </w:r>
      <w:r>
        <w:rPr>
          <w:rFonts w:hint="eastAsia" w:ascii="仿宋" w:hAnsi="仿宋" w:eastAsia="仿宋" w:cs="宋体"/>
          <w:kern w:val="0"/>
          <w:sz w:val="24"/>
        </w:rPr>
        <w:t>单价或者单价汇总金额存在数字或者</w:t>
      </w:r>
      <w:r>
        <w:rPr>
          <w:rFonts w:hint="eastAsia" w:ascii="仿宋" w:hAnsi="仿宋" w:eastAsia="仿宋"/>
          <w:sz w:val="24"/>
        </w:rPr>
        <w:t>文字错误的，应当先对</w:t>
      </w:r>
      <w:r>
        <w:rPr>
          <w:rFonts w:hint="eastAsia" w:ascii="仿宋" w:hAnsi="仿宋" w:eastAsia="仿宋" w:cs="宋体"/>
          <w:kern w:val="0"/>
          <w:sz w:val="24"/>
        </w:rPr>
        <w:t>数字或者</w:t>
      </w:r>
      <w:r>
        <w:rPr>
          <w:rFonts w:hint="eastAsia" w:ascii="仿宋" w:hAnsi="仿宋" w:eastAsia="仿宋"/>
          <w:sz w:val="24"/>
        </w:rPr>
        <w:t>文字错误进行澄清、说明或者更正，再行修正。</w:t>
      </w:r>
    </w:p>
    <w:p>
      <w:pPr>
        <w:spacing w:line="360" w:lineRule="auto"/>
        <w:ind w:firstLine="480"/>
        <w:rPr>
          <w:rFonts w:ascii="仿宋" w:hAnsi="仿宋" w:eastAsia="仿宋"/>
          <w:sz w:val="24"/>
        </w:rPr>
      </w:pPr>
      <w:r>
        <w:rPr>
          <w:rFonts w:hint="eastAsia" w:ascii="仿宋" w:hAnsi="仿宋" w:eastAsia="仿宋"/>
          <w:sz w:val="24"/>
        </w:rPr>
        <w:t>（</w:t>
      </w:r>
      <w:r>
        <w:rPr>
          <w:rFonts w:hint="eastAsia" w:ascii="仿宋" w:hAnsi="仿宋" w:eastAsia="仿宋"/>
          <w:sz w:val="24"/>
          <w:lang w:val="en-US" w:eastAsia="zh-CN"/>
        </w:rPr>
        <w:t>3</w:t>
      </w:r>
      <w:r>
        <w:rPr>
          <w:rFonts w:hint="eastAsia" w:ascii="仿宋" w:hAnsi="仿宋" w:eastAsia="仿宋"/>
          <w:sz w:val="24"/>
        </w:rPr>
        <w:t>）单价金额小数点</w:t>
      </w:r>
      <w:r>
        <w:rPr>
          <w:rFonts w:hint="eastAsia" w:ascii="仿宋" w:hAnsi="仿宋" w:eastAsia="仿宋" w:cs="宋体"/>
          <w:kern w:val="0"/>
          <w:sz w:val="24"/>
        </w:rPr>
        <w:t>或者百分比有明显错位的</w:t>
      </w:r>
      <w:r>
        <w:rPr>
          <w:rFonts w:hint="eastAsia" w:ascii="仿宋" w:hAnsi="仿宋" w:eastAsia="仿宋"/>
          <w:sz w:val="24"/>
        </w:rPr>
        <w:t>，以总价为准，修正单价。</w:t>
      </w:r>
    </w:p>
    <w:p>
      <w:pPr>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firstLineChars="200"/>
        <w:rPr>
          <w:rFonts w:ascii="仿宋" w:hAnsi="仿宋" w:eastAsia="仿宋"/>
          <w:sz w:val="24"/>
        </w:rPr>
      </w:pPr>
      <w:r>
        <w:rPr>
          <w:rFonts w:hint="eastAsia" w:ascii="仿宋" w:hAnsi="仿宋" w:eastAsia="仿宋"/>
          <w:sz w:val="24"/>
        </w:rPr>
        <w:t>不得未经澄清、说明或者更正，直接将供应商响应文件作为无效处理。对不同文字文本响应文件的解释发生异议的，以中文文本为准。</w:t>
      </w:r>
    </w:p>
    <w:p>
      <w:pPr>
        <w:spacing w:line="360" w:lineRule="auto"/>
        <w:ind w:firstLine="480" w:firstLineChars="200"/>
        <w:rPr>
          <w:rFonts w:ascii="仿宋" w:hAnsi="仿宋" w:eastAsia="仿宋"/>
          <w:sz w:val="24"/>
        </w:rPr>
      </w:pPr>
      <w:r>
        <w:rPr>
          <w:rFonts w:hint="eastAsia" w:ascii="仿宋" w:hAnsi="仿宋" w:eastAsia="仿宋"/>
          <w:sz w:val="24"/>
        </w:rPr>
        <w:t>2.6比较与评价。由磋商小组采用综合评分法对提交最后报价的供应商的响应文件和最后报价进行综合评分，具体要求详见本章综合评分部分。</w:t>
      </w:r>
    </w:p>
    <w:p>
      <w:pPr>
        <w:spacing w:line="360" w:lineRule="auto"/>
        <w:ind w:firstLine="480" w:firstLineChars="200"/>
        <w:rPr>
          <w:rFonts w:ascii="仿宋" w:hAnsi="仿宋" w:eastAsia="仿宋"/>
          <w:sz w:val="24"/>
        </w:rPr>
      </w:pPr>
      <w:r>
        <w:rPr>
          <w:rFonts w:hint="eastAsia" w:ascii="仿宋" w:hAnsi="仿宋" w:eastAsia="仿宋"/>
          <w:sz w:val="24"/>
        </w:rPr>
        <w:t>2.7推荐成交候选供应商。磋商小组应当根据综合评分情况，按照评审得分由高到低顺序推荐3家以上（本章2.3.1和2.5.3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360" w:lineRule="auto"/>
        <w:ind w:firstLine="480" w:firstLineChars="200"/>
        <w:rPr>
          <w:rFonts w:ascii="仿宋" w:hAnsi="仿宋" w:eastAsia="仿宋"/>
          <w:sz w:val="24"/>
        </w:rPr>
      </w:pPr>
      <w:r>
        <w:rPr>
          <w:rFonts w:hint="eastAsia" w:ascii="仿宋" w:hAnsi="仿宋" w:eastAsia="仿宋"/>
          <w:sz w:val="24"/>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ascii="仿宋" w:hAnsi="仿宋" w:eastAsia="仿宋"/>
          <w:sz w:val="24"/>
        </w:rPr>
      </w:pPr>
      <w:r>
        <w:rPr>
          <w:rFonts w:hint="eastAsia" w:ascii="仿宋" w:hAnsi="仿宋" w:eastAsia="仿宋"/>
          <w:sz w:val="24"/>
        </w:rPr>
        <w:t>2.9采购组织单位现场复核评审结果。</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（一）资格审查错误的；</w:t>
      </w:r>
    </w:p>
    <w:p>
      <w:pPr>
        <w:spacing w:line="360" w:lineRule="auto"/>
        <w:ind w:firstLine="480" w:firstLineChars="200"/>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（二）符合性审查错误的；</w:t>
      </w:r>
    </w:p>
    <w:p>
      <w:pPr>
        <w:spacing w:line="360" w:lineRule="auto"/>
        <w:ind w:firstLine="480" w:firstLineChars="200"/>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（三）分值汇总计算错误的；</w:t>
      </w:r>
    </w:p>
    <w:p>
      <w:pPr>
        <w:spacing w:line="360" w:lineRule="auto"/>
        <w:ind w:firstLine="480" w:firstLineChars="200"/>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（四）分项评分超出评分标准范围的；</w:t>
      </w:r>
    </w:p>
    <w:p>
      <w:pPr>
        <w:spacing w:line="360" w:lineRule="auto"/>
        <w:ind w:firstLine="480" w:firstLineChars="200"/>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（五）客观评分不一致的；</w:t>
      </w:r>
    </w:p>
    <w:p>
      <w:pPr>
        <w:spacing w:line="360" w:lineRule="auto"/>
        <w:ind w:firstLine="480" w:firstLineChars="200"/>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（六）经评标委员会认定评分畸高畸低的。</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w:t>
      </w:r>
    </w:p>
    <w:p>
      <w:pPr>
        <w:spacing w:line="360" w:lineRule="auto"/>
        <w:ind w:firstLine="480" w:firstLineChars="200"/>
        <w:rPr>
          <w:rFonts w:hint="eastAsia" w:ascii="仿宋" w:hAnsi="仿宋" w:eastAsia="仿宋"/>
          <w:color w:val="auto"/>
          <w:sz w:val="24"/>
          <w:highlight w:val="none"/>
          <w:lang w:eastAsia="zh-CN"/>
        </w:rPr>
      </w:pPr>
      <w:r>
        <w:rPr>
          <w:rFonts w:hint="eastAsia" w:ascii="仿宋" w:hAnsi="仿宋" w:eastAsia="仿宋"/>
          <w:color w:val="auto"/>
          <w:sz w:val="24"/>
          <w:highlight w:val="none"/>
          <w:lang w:val="en-US" w:eastAsia="zh-CN"/>
        </w:rPr>
        <w:t>磋商</w:t>
      </w:r>
      <w:r>
        <w:rPr>
          <w:rFonts w:hint="eastAsia" w:ascii="仿宋" w:hAnsi="仿宋" w:eastAsia="仿宋"/>
          <w:color w:val="auto"/>
          <w:sz w:val="24"/>
          <w:highlight w:val="none"/>
        </w:rPr>
        <w:t>报告签署后，采购人或者代理机构发现存在以上情形之一的，应当组织原</w:t>
      </w:r>
      <w:r>
        <w:rPr>
          <w:rFonts w:hint="eastAsia" w:ascii="仿宋" w:hAnsi="仿宋" w:eastAsia="仿宋"/>
          <w:color w:val="auto"/>
          <w:sz w:val="24"/>
          <w:highlight w:val="none"/>
          <w:lang w:val="en-US" w:eastAsia="zh-CN"/>
        </w:rPr>
        <w:t>磋商小组</w:t>
      </w:r>
      <w:r>
        <w:rPr>
          <w:rFonts w:hint="eastAsia" w:ascii="仿宋" w:hAnsi="仿宋" w:eastAsia="仿宋"/>
          <w:color w:val="auto"/>
          <w:sz w:val="24"/>
          <w:highlight w:val="none"/>
        </w:rPr>
        <w:t>进行重新核对。纠正和重新核对只能纠正上述情形规定的错误、修改或者重新形成受该错误直接影响的评审意见，不得改变其他已形成的评审意见。</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采购代理机构复核过程中，磋商小组成员不得离开评审现场。</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2.9.2有下列情形之一的，不得现场修改评审结果：</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（1）磋商小组已经出具磋商报告并且离开评审现场的；</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（2）采购代理机构现场复核时，复核工作人员数量不足的；</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（3）采购代理机构现场复核时，没有采购监督人员现场监督的；</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（4）采购代理机构现场复核内容超出规定范围的；</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（5）采购代理机构未提供书面建议的。</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2.10编写磋商报告。磋商小组推荐成交候选供应商后，应向采购代理机构出具磋商报告。磋商报告应当包括以下主要内容：</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（1）邀请供应商参加采购活动的具体方式和相关情况；</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（2）响应文件开启日期和地点；</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（3）获取磋商文件的供应商名单和磋商小组成员名单；</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（4）评审情况记录和说明，包括对供应商的资格审查情况、供应商响应文件审查情况、磋商情况、报价情况等；</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（5）提出的成交候选供应商的排序名单及理由。</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ascii="仿宋" w:hAnsi="仿宋" w:eastAsia="仿宋"/>
          <w:sz w:val="24"/>
        </w:rPr>
      </w:pPr>
      <w:r>
        <w:rPr>
          <w:rFonts w:hint="eastAsia" w:ascii="仿宋" w:hAnsi="仿宋" w:eastAsia="仿宋"/>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ascii="仿宋" w:hAnsi="仿宋" w:eastAsia="仿宋"/>
          <w:sz w:val="24"/>
        </w:rPr>
      </w:pPr>
      <w:r>
        <w:rPr>
          <w:rFonts w:hint="eastAsia" w:ascii="仿宋" w:hAnsi="仿宋" w:eastAsia="仿宋"/>
          <w:sz w:val="24"/>
        </w:rPr>
        <w:t>2.12供应商澄清、说明</w:t>
      </w:r>
    </w:p>
    <w:p>
      <w:pPr>
        <w:spacing w:line="360" w:lineRule="auto"/>
        <w:ind w:firstLine="480" w:firstLineChars="200"/>
        <w:rPr>
          <w:rFonts w:ascii="仿宋" w:hAnsi="仿宋" w:eastAsia="仿宋"/>
          <w:sz w:val="24"/>
        </w:rPr>
      </w:pPr>
      <w:r>
        <w:rPr>
          <w:rFonts w:hint="eastAsia" w:ascii="仿宋" w:hAnsi="仿宋" w:eastAsia="仿宋"/>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仿宋" w:hAnsi="仿宋" w:eastAsia="仿宋"/>
          <w:sz w:val="24"/>
        </w:rPr>
      </w:pPr>
      <w:r>
        <w:rPr>
          <w:rFonts w:hint="eastAsia" w:ascii="仿宋" w:hAnsi="仿宋" w:eastAsia="仿宋"/>
          <w:sz w:val="24"/>
        </w:rPr>
        <w:t>2.12.2磋商小组要求供应商澄清、说明或者更正响应文件应当以书面形式作出。供应商的澄清、说明或者更正应当由法定代表人/主要负责人/本人或其授权代表签字（</w:t>
      </w:r>
      <w:r>
        <w:rPr>
          <w:rFonts w:hint="eastAsia" w:ascii="仿宋" w:hAnsi="仿宋" w:eastAsia="仿宋"/>
          <w:b/>
          <w:sz w:val="24"/>
        </w:rPr>
        <w:t>注：</w:t>
      </w:r>
      <w:r>
        <w:rPr>
          <w:rFonts w:hint="eastAsia" w:ascii="仿宋" w:hAnsi="仿宋" w:eastAsia="仿宋"/>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仿宋" w:hAnsi="仿宋" w:eastAsia="仿宋"/>
          <w:sz w:val="24"/>
        </w:rPr>
      </w:pPr>
      <w:r>
        <w:rPr>
          <w:rFonts w:hint="eastAsia" w:ascii="仿宋" w:hAnsi="仿宋" w:eastAsia="仿宋"/>
          <w:sz w:val="24"/>
        </w:rPr>
        <w:t>2.13终止磋商采购活动。</w:t>
      </w:r>
    </w:p>
    <w:p>
      <w:pPr>
        <w:spacing w:line="360" w:lineRule="auto"/>
        <w:ind w:firstLine="480" w:firstLineChars="200"/>
        <w:rPr>
          <w:rFonts w:ascii="仿宋" w:hAnsi="仿宋" w:eastAsia="仿宋"/>
          <w:sz w:val="24"/>
        </w:rPr>
      </w:pPr>
      <w:r>
        <w:rPr>
          <w:rFonts w:hint="eastAsia" w:ascii="仿宋" w:hAnsi="仿宋" w:eastAsia="仿宋"/>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仿宋" w:hAnsi="仿宋" w:eastAsia="仿宋"/>
          <w:sz w:val="24"/>
        </w:rPr>
      </w:pPr>
      <w:r>
        <w:rPr>
          <w:rFonts w:hint="eastAsia" w:ascii="仿宋" w:hAnsi="仿宋" w:eastAsia="仿宋"/>
          <w:sz w:val="24"/>
        </w:rPr>
        <w:t>（1）因情况变化，不再符合规定的竞争性磋商</w:t>
      </w:r>
      <w:r>
        <w:rPr>
          <w:rFonts w:hint="eastAsia" w:ascii="仿宋" w:hAnsi="仿宋" w:eastAsia="仿宋"/>
          <w:sz w:val="24"/>
          <w:lang w:eastAsia="zh-CN"/>
        </w:rPr>
        <w:t>采购人</w:t>
      </w:r>
      <w:r>
        <w:rPr>
          <w:rFonts w:hint="eastAsia" w:ascii="仿宋" w:hAnsi="仿宋" w:eastAsia="仿宋"/>
          <w:sz w:val="24"/>
        </w:rPr>
        <w:t>式适用情形的；</w:t>
      </w:r>
    </w:p>
    <w:p>
      <w:pPr>
        <w:spacing w:line="360" w:lineRule="auto"/>
        <w:ind w:firstLine="480" w:firstLineChars="200"/>
        <w:rPr>
          <w:rFonts w:ascii="仿宋" w:hAnsi="仿宋" w:eastAsia="仿宋"/>
          <w:sz w:val="24"/>
        </w:rPr>
      </w:pPr>
      <w:r>
        <w:rPr>
          <w:rFonts w:hint="eastAsia" w:ascii="仿宋" w:hAnsi="仿宋" w:eastAsia="仿宋"/>
          <w:sz w:val="24"/>
        </w:rPr>
        <w:t>（2）出现影响采购公正的违法、违规行为的；</w:t>
      </w:r>
    </w:p>
    <w:p>
      <w:pPr>
        <w:spacing w:line="360" w:lineRule="auto"/>
        <w:ind w:firstLine="480" w:firstLineChars="200"/>
        <w:rPr>
          <w:rFonts w:ascii="仿宋" w:hAnsi="仿宋" w:eastAsia="仿宋"/>
          <w:sz w:val="24"/>
        </w:rPr>
      </w:pPr>
      <w:r>
        <w:rPr>
          <w:rFonts w:hint="eastAsia" w:ascii="仿宋" w:hAnsi="仿宋" w:eastAsia="仿宋"/>
          <w:sz w:val="24"/>
        </w:rPr>
        <w:t>（3）除</w:t>
      </w:r>
      <w:r>
        <w:rPr>
          <w:rFonts w:hint="eastAsia" w:ascii="仿宋" w:hAnsi="仿宋" w:eastAsia="仿宋"/>
          <w:b/>
          <w:sz w:val="24"/>
        </w:rPr>
        <w:t>本章2.3.1和</w:t>
      </w:r>
      <w:r>
        <w:rPr>
          <w:rFonts w:hint="eastAsia" w:ascii="仿宋" w:hAnsi="仿宋" w:eastAsia="仿宋"/>
          <w:sz w:val="24"/>
        </w:rPr>
        <w:t>2.5.</w:t>
      </w:r>
      <w:r>
        <w:rPr>
          <w:rFonts w:ascii="仿宋" w:hAnsi="仿宋" w:eastAsia="仿宋"/>
          <w:sz w:val="24"/>
        </w:rPr>
        <w:t>3</w:t>
      </w:r>
      <w:r>
        <w:rPr>
          <w:rFonts w:hint="eastAsia" w:ascii="仿宋" w:hAnsi="仿宋" w:eastAsia="仿宋"/>
          <w:b/>
          <w:sz w:val="24"/>
        </w:rPr>
        <w:t>的情况外，</w:t>
      </w:r>
      <w:r>
        <w:rPr>
          <w:rFonts w:hint="eastAsia" w:ascii="仿宋" w:hAnsi="仿宋" w:eastAsia="仿宋"/>
          <w:sz w:val="24"/>
        </w:rPr>
        <w:t>在采购过程中符合要求的供应商或者报价未超过采购预算的供应商不足3家的。</w:t>
      </w:r>
    </w:p>
    <w:p>
      <w:pPr>
        <w:spacing w:line="360" w:lineRule="auto"/>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3.综合评分</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3.1本次综合评分的因素详见综合评分明细表。</w:t>
      </w:r>
    </w:p>
    <w:p>
      <w:pPr>
        <w:pStyle w:val="12"/>
        <w:tabs>
          <w:tab w:val="left" w:pos="600"/>
        </w:tabs>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综合评分明细表</w:t>
      </w:r>
    </w:p>
    <w:p>
      <w:pPr>
        <w:widowControl/>
        <w:spacing w:line="360" w:lineRule="auto"/>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综合评分明细表按须知表中的相关要求进行价格调整，再参与价格分评审。</w:t>
      </w:r>
    </w:p>
    <w:p>
      <w:pPr>
        <w:pStyle w:val="2"/>
        <w:keepNext w:val="0"/>
        <w:keepLines w:val="0"/>
        <w:spacing w:before="0" w:after="0" w:line="360" w:lineRule="auto"/>
        <w:ind w:firstLine="470" w:firstLineChars="196"/>
        <w:rPr>
          <w:rFonts w:hint="eastAsia" w:ascii="仿宋" w:hAnsi="仿宋" w:eastAsia="仿宋"/>
          <w:b w:val="0"/>
          <w:color w:val="000000" w:themeColor="text1"/>
          <w:sz w:val="24"/>
          <w:szCs w:val="24"/>
          <w14:textFill>
            <w14:solidFill>
              <w14:schemeClr w14:val="tx1"/>
            </w14:solidFill>
          </w14:textFill>
        </w:rPr>
      </w:pPr>
      <w:bookmarkStart w:id="312" w:name="_Toc25020"/>
      <w:bookmarkStart w:id="313" w:name="_Toc10879"/>
      <w:r>
        <w:rPr>
          <w:rFonts w:hint="eastAsia" w:ascii="仿宋" w:hAnsi="仿宋" w:eastAsia="仿宋"/>
          <w:b w:val="0"/>
          <w:color w:val="000000" w:themeColor="text1"/>
          <w:sz w:val="24"/>
          <w:szCs w:val="24"/>
          <w14:textFill>
            <w14:solidFill>
              <w14:schemeClr w14:val="tx1"/>
            </w14:solidFill>
          </w14:textFill>
        </w:rPr>
        <w:t>3.</w:t>
      </w:r>
      <w:r>
        <w:rPr>
          <w:rFonts w:ascii="仿宋" w:hAnsi="仿宋" w:eastAsia="仿宋"/>
          <w:b w:val="0"/>
          <w:color w:val="000000" w:themeColor="text1"/>
          <w:sz w:val="24"/>
          <w:szCs w:val="24"/>
          <w14:textFill>
            <w14:solidFill>
              <w14:schemeClr w14:val="tx1"/>
            </w14:solidFill>
          </w14:textFill>
        </w:rPr>
        <w:t>2</w:t>
      </w:r>
      <w:r>
        <w:rPr>
          <w:rFonts w:hint="eastAsia" w:ascii="仿宋" w:hAnsi="仿宋" w:eastAsia="仿宋"/>
          <w:b w:val="0"/>
          <w:color w:val="000000" w:themeColor="text1"/>
          <w:sz w:val="24"/>
          <w:szCs w:val="24"/>
          <w14:textFill>
            <w14:solidFill>
              <w14:schemeClr w14:val="tx1"/>
            </w14:solidFill>
          </w14:textFill>
        </w:rPr>
        <w:t>.</w:t>
      </w:r>
      <w:r>
        <w:rPr>
          <w:rFonts w:ascii="仿宋" w:hAnsi="仿宋" w:eastAsia="仿宋"/>
          <w:b w:val="0"/>
          <w:color w:val="000000" w:themeColor="text1"/>
          <w:sz w:val="24"/>
          <w:szCs w:val="24"/>
          <w14:textFill>
            <w14:solidFill>
              <w14:schemeClr w14:val="tx1"/>
            </w14:solidFill>
          </w14:textFill>
        </w:rPr>
        <w:t>2</w:t>
      </w:r>
      <w:r>
        <w:rPr>
          <w:rFonts w:hint="eastAsia" w:ascii="仿宋" w:hAnsi="仿宋" w:eastAsia="仿宋"/>
          <w:b w:val="0"/>
          <w:color w:val="000000" w:themeColor="text1"/>
          <w:sz w:val="24"/>
          <w:szCs w:val="24"/>
          <w14:textFill>
            <w14:solidFill>
              <w14:schemeClr w14:val="tx1"/>
            </w14:solidFill>
          </w14:textFill>
        </w:rPr>
        <w:t>综合评分明细表</w:t>
      </w:r>
      <w:bookmarkEnd w:id="312"/>
      <w:bookmarkEnd w:id="313"/>
    </w:p>
    <w:tbl>
      <w:tblPr>
        <w:tblStyle w:val="26"/>
        <w:tblpPr w:leftFromText="180" w:rightFromText="180" w:vertAnchor="text" w:horzAnchor="page" w:tblpX="1660" w:tblpY="402"/>
        <w:tblOverlap w:val="never"/>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525"/>
        <w:gridCol w:w="892"/>
        <w:gridCol w:w="3688"/>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785" w:type="dxa"/>
            <w:vAlign w:val="center"/>
          </w:tcPr>
          <w:p>
            <w:pPr>
              <w:ind w:firstLine="28"/>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序号</w:t>
            </w:r>
          </w:p>
        </w:tc>
        <w:tc>
          <w:tcPr>
            <w:tcW w:w="1525" w:type="dxa"/>
            <w:vAlign w:val="center"/>
          </w:tcPr>
          <w:p>
            <w:pPr>
              <w:ind w:firstLine="28"/>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评分因素</w:t>
            </w:r>
          </w:p>
          <w:p>
            <w:pPr>
              <w:ind w:firstLine="28"/>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及权重</w:t>
            </w:r>
          </w:p>
        </w:tc>
        <w:tc>
          <w:tcPr>
            <w:tcW w:w="892" w:type="dxa"/>
            <w:vAlign w:val="center"/>
          </w:tcPr>
          <w:p>
            <w:pPr>
              <w:ind w:firstLine="28"/>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分值</w:t>
            </w:r>
          </w:p>
        </w:tc>
        <w:tc>
          <w:tcPr>
            <w:tcW w:w="3688" w:type="dxa"/>
            <w:vAlign w:val="center"/>
          </w:tcPr>
          <w:p>
            <w:pPr>
              <w:ind w:firstLine="28"/>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评分标准</w:t>
            </w:r>
          </w:p>
        </w:tc>
        <w:tc>
          <w:tcPr>
            <w:tcW w:w="1828" w:type="dxa"/>
            <w:vAlign w:val="center"/>
          </w:tcPr>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1" w:hRule="atLeast"/>
        </w:trPr>
        <w:tc>
          <w:tcPr>
            <w:tcW w:w="785" w:type="dxa"/>
            <w:vAlign w:val="center"/>
          </w:tcPr>
          <w:p>
            <w:pPr>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525"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报价</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10%</w:t>
            </w:r>
          </w:p>
        </w:tc>
        <w:tc>
          <w:tcPr>
            <w:tcW w:w="892"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10分</w:t>
            </w:r>
          </w:p>
        </w:tc>
        <w:tc>
          <w:tcPr>
            <w:tcW w:w="3688"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满足磋商文件要求且响应价格最低的响应报价为磋商基准价，其价格分为满分。其他供应商的价格分统一按照下列公式计算：磋商报价得分=(磋商基准价／最后磋商报价)* 10</w:t>
            </w:r>
          </w:p>
        </w:tc>
        <w:tc>
          <w:tcPr>
            <w:tcW w:w="1828"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6" w:hRule="atLeast"/>
        </w:trPr>
        <w:tc>
          <w:tcPr>
            <w:tcW w:w="785" w:type="dxa"/>
            <w:vAlign w:val="center"/>
          </w:tcPr>
          <w:p>
            <w:pPr>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525"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服务方案</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48%</w:t>
            </w:r>
          </w:p>
        </w:tc>
        <w:tc>
          <w:tcPr>
            <w:tcW w:w="892"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48分</w:t>
            </w:r>
          </w:p>
        </w:tc>
        <w:tc>
          <w:tcPr>
            <w:tcW w:w="3688" w:type="dxa"/>
            <w:vAlign w:val="center"/>
          </w:tcPr>
          <w:p>
            <w:pPr>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服务方案至少包含项目总体策划</w:t>
            </w:r>
          </w:p>
          <w:p>
            <w:pPr>
              <w:jc w:val="left"/>
              <w:rPr>
                <w:rFonts w:ascii="仿宋" w:hAnsi="仿宋" w:eastAsia="仿宋" w:cs="仿宋"/>
                <w:color w:val="000000" w:themeColor="text1"/>
                <w:kern w:val="4"/>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与设想（公共清洁卫生、绿化养护、秩序维护管理、工程维修服务）、服务理念和标准、服务承诺、人员配置、内控管理制度（档案管理）、培训方案、应急保障方案、保密机制8项，每缺少1项扣6分，满分48分；以上8项内容，每项内容缺陷一处扣1分，每项内容因缺陷最多扣8分，不提供不得分</w:t>
            </w:r>
            <w:r>
              <w:rPr>
                <w:rStyle w:val="31"/>
                <w:rFonts w:hint="eastAsia" w:ascii="仿宋" w:hAnsi="仿宋" w:eastAsia="仿宋" w:cs="仿宋"/>
                <w:color w:val="000000" w:themeColor="text1"/>
                <w14:textFill>
                  <w14:solidFill>
                    <w14:schemeClr w14:val="tx1"/>
                  </w14:solidFill>
                </w14:textFill>
              </w:rPr>
              <w:t>（内容缺陷指不满足本项目采购需求，存在不适用本项目实际情况的情形（与项目实际不匹配、不符合项目特点）、凭空捏造、逻辑漏洞、科学原理错误及不可实现的夸大情形等）。</w:t>
            </w:r>
          </w:p>
        </w:tc>
        <w:tc>
          <w:tcPr>
            <w:tcW w:w="1828"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6" w:hRule="atLeast"/>
        </w:trPr>
        <w:tc>
          <w:tcPr>
            <w:tcW w:w="785"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1525"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项目实施团队</w:t>
            </w:r>
            <w:r>
              <w:rPr>
                <w:rFonts w:ascii="仿宋" w:hAnsi="仿宋" w:eastAsia="仿宋" w:cs="仿宋"/>
                <w:color w:val="000000" w:themeColor="text1"/>
                <w:szCs w:val="21"/>
                <w14:textFill>
                  <w14:solidFill>
                    <w14:schemeClr w14:val="tx1"/>
                  </w14:solidFill>
                </w14:textFill>
              </w:rPr>
              <w:t>21</w:t>
            </w:r>
            <w:r>
              <w:rPr>
                <w:rFonts w:hint="eastAsia" w:ascii="仿宋" w:hAnsi="仿宋" w:eastAsia="仿宋" w:cs="仿宋"/>
                <w:color w:val="000000" w:themeColor="text1"/>
                <w:szCs w:val="21"/>
                <w14:textFill>
                  <w14:solidFill>
                    <w14:schemeClr w14:val="tx1"/>
                  </w14:solidFill>
                </w14:textFill>
              </w:rPr>
              <w:t>%</w:t>
            </w:r>
          </w:p>
        </w:tc>
        <w:tc>
          <w:tcPr>
            <w:tcW w:w="892" w:type="dxa"/>
            <w:vAlign w:val="center"/>
          </w:tcPr>
          <w:p>
            <w:pPr>
              <w:jc w:val="center"/>
              <w:rPr>
                <w:rFonts w:ascii="仿宋" w:hAnsi="仿宋" w:eastAsia="仿宋" w:cs="仿宋"/>
                <w:color w:val="000000" w:themeColor="text1"/>
                <w:szCs w:val="21"/>
                <w14:textFill>
                  <w14:solidFill>
                    <w14:schemeClr w14:val="tx1"/>
                  </w14:solidFill>
                </w14:textFill>
              </w:rPr>
            </w:pPr>
            <w:r>
              <w:rPr>
                <w:rFonts w:ascii="仿宋" w:hAnsi="仿宋" w:eastAsia="仿宋" w:cs="仿宋"/>
                <w:color w:val="000000" w:themeColor="text1"/>
                <w:szCs w:val="21"/>
                <w14:textFill>
                  <w14:solidFill>
                    <w14:schemeClr w14:val="tx1"/>
                  </w14:solidFill>
                </w14:textFill>
              </w:rPr>
              <w:t>21</w:t>
            </w:r>
            <w:r>
              <w:rPr>
                <w:rFonts w:hint="eastAsia" w:ascii="仿宋" w:hAnsi="仿宋" w:eastAsia="仿宋" w:cs="仿宋"/>
                <w:color w:val="000000" w:themeColor="text1"/>
                <w:szCs w:val="21"/>
                <w14:textFill>
                  <w14:solidFill>
                    <w14:schemeClr w14:val="tx1"/>
                  </w14:solidFill>
                </w14:textFill>
              </w:rPr>
              <w:t>分</w:t>
            </w:r>
          </w:p>
        </w:tc>
        <w:tc>
          <w:tcPr>
            <w:tcW w:w="3688" w:type="dxa"/>
            <w:vAlign w:val="center"/>
          </w:tcPr>
          <w:p>
            <w:pPr>
              <w:pStyle w:val="55"/>
              <w:numPr>
                <w:ilvl w:val="255"/>
                <w:numId w:val="0"/>
              </w:numPr>
              <w:rPr>
                <w:rStyle w:val="31"/>
                <w:rFonts w:ascii="仿宋" w:hAnsi="仿宋" w:eastAsia="仿宋" w:cs="仿宋"/>
                <w:color w:val="000000" w:themeColor="text1"/>
                <w14:textFill>
                  <w14:solidFill>
                    <w14:schemeClr w14:val="tx1"/>
                  </w14:solidFill>
                </w14:textFill>
              </w:rPr>
            </w:pPr>
            <w:r>
              <w:rPr>
                <w:rStyle w:val="31"/>
                <w:rFonts w:hint="eastAsia" w:ascii="仿宋" w:hAnsi="仿宋" w:eastAsia="仿宋" w:cs="仿宋"/>
                <w:color w:val="000000" w:themeColor="text1"/>
                <w14:textFill>
                  <w14:solidFill>
                    <w14:schemeClr w14:val="tx1"/>
                  </w14:solidFill>
                </w14:textFill>
              </w:rPr>
              <w:t>1.项目经理：具有“全国物业管理企业经理”岗位证书，得</w:t>
            </w:r>
            <w:r>
              <w:rPr>
                <w:rStyle w:val="31"/>
                <w:rFonts w:hint="eastAsia" w:ascii="仿宋" w:hAnsi="仿宋" w:eastAsia="仿宋" w:cs="仿宋"/>
                <w:color w:val="000000" w:themeColor="text1"/>
                <w:lang w:val="en-US" w:eastAsia="zh-CN"/>
                <w14:textFill>
                  <w14:solidFill>
                    <w14:schemeClr w14:val="tx1"/>
                  </w14:solidFill>
                </w14:textFill>
              </w:rPr>
              <w:t>3</w:t>
            </w:r>
            <w:r>
              <w:rPr>
                <w:rStyle w:val="31"/>
                <w:rFonts w:hint="eastAsia" w:ascii="仿宋" w:hAnsi="仿宋" w:eastAsia="仿宋" w:cs="仿宋"/>
                <w:color w:val="000000" w:themeColor="text1"/>
                <w14:textFill>
                  <w14:solidFill>
                    <w14:schemeClr w14:val="tx1"/>
                  </w14:solidFill>
                </w14:textFill>
              </w:rPr>
              <w:t>分。此项满分</w:t>
            </w:r>
            <w:r>
              <w:rPr>
                <w:rStyle w:val="31"/>
                <w:rFonts w:hint="eastAsia" w:ascii="仿宋" w:hAnsi="仿宋" w:eastAsia="仿宋" w:cs="仿宋"/>
                <w:color w:val="000000" w:themeColor="text1"/>
                <w:lang w:val="en-US" w:eastAsia="zh-CN"/>
                <w14:textFill>
                  <w14:solidFill>
                    <w14:schemeClr w14:val="tx1"/>
                  </w14:solidFill>
                </w14:textFill>
              </w:rPr>
              <w:t>3</w:t>
            </w:r>
            <w:r>
              <w:rPr>
                <w:rStyle w:val="31"/>
                <w:rFonts w:hint="eastAsia" w:ascii="仿宋" w:hAnsi="仿宋" w:eastAsia="仿宋" w:cs="仿宋"/>
                <w:color w:val="000000" w:themeColor="text1"/>
                <w14:textFill>
                  <w14:solidFill>
                    <w14:schemeClr w14:val="tx1"/>
                  </w14:solidFill>
                </w14:textFill>
              </w:rPr>
              <w:t>分；</w:t>
            </w:r>
          </w:p>
          <w:p>
            <w:pPr>
              <w:pStyle w:val="69"/>
              <w:numPr>
                <w:ilvl w:val="255"/>
                <w:numId w:val="0"/>
              </w:numPr>
              <w:rPr>
                <w:rFonts w:ascii="仿宋" w:hAnsi="仿宋" w:eastAsia="仿宋" w:cs="仿宋"/>
                <w:color w:val="000000" w:themeColor="text1"/>
                <w:kern w:val="4"/>
                <w14:textFill>
                  <w14:solidFill>
                    <w14:schemeClr w14:val="tx1"/>
                  </w14:solidFill>
                </w14:textFill>
              </w:rPr>
            </w:pPr>
            <w:r>
              <w:rPr>
                <w:rStyle w:val="31"/>
                <w:rFonts w:hint="eastAsia" w:ascii="仿宋" w:hAnsi="仿宋" w:eastAsia="仿宋" w:cs="仿宋"/>
                <w:color w:val="000000" w:themeColor="text1"/>
                <w:kern w:val="2"/>
                <w14:textFill>
                  <w14:solidFill>
                    <w14:schemeClr w14:val="tx1"/>
                  </w14:solidFill>
                </w14:textFill>
              </w:rPr>
              <w:t>2.其他人员（项目经理除外）：具有“清洁管理师”岗位证书或垃圾分类运行项目经理证书、垃圾分类工程证书、护士职业资格证书，每提供1个</w:t>
            </w:r>
            <w:r>
              <w:rPr>
                <w:rStyle w:val="31"/>
                <w:rFonts w:hint="eastAsia" w:ascii="仿宋" w:hAnsi="仿宋" w:eastAsia="仿宋" w:cs="仿宋"/>
                <w:color w:val="000000" w:themeColor="text1"/>
                <w:kern w:val="2"/>
                <w:lang w:val="en-US" w:eastAsia="zh-CN"/>
                <w14:textFill>
                  <w14:solidFill>
                    <w14:schemeClr w14:val="tx1"/>
                  </w14:solidFill>
                </w14:textFill>
              </w:rPr>
              <w:t>人员证书</w:t>
            </w:r>
            <w:r>
              <w:rPr>
                <w:rStyle w:val="31"/>
                <w:rFonts w:hint="eastAsia" w:ascii="仿宋" w:hAnsi="仿宋" w:eastAsia="仿宋" w:cs="仿宋"/>
                <w:color w:val="000000" w:themeColor="text1"/>
                <w:kern w:val="2"/>
                <w14:textFill>
                  <w14:solidFill>
                    <w14:schemeClr w14:val="tx1"/>
                  </w14:solidFill>
                </w14:textFill>
              </w:rPr>
              <w:t>得3分，此项满分1</w:t>
            </w:r>
            <w:r>
              <w:rPr>
                <w:rStyle w:val="31"/>
                <w:rFonts w:hint="eastAsia" w:ascii="仿宋" w:hAnsi="仿宋" w:eastAsia="仿宋" w:cs="仿宋"/>
                <w:color w:val="000000" w:themeColor="text1"/>
                <w:kern w:val="2"/>
                <w:lang w:val="en-US" w:eastAsia="zh-CN"/>
                <w14:textFill>
                  <w14:solidFill>
                    <w14:schemeClr w14:val="tx1"/>
                  </w14:solidFill>
                </w14:textFill>
              </w:rPr>
              <w:t>8</w:t>
            </w:r>
            <w:r>
              <w:rPr>
                <w:rStyle w:val="31"/>
                <w:rFonts w:hint="eastAsia" w:ascii="仿宋" w:hAnsi="仿宋" w:eastAsia="仿宋" w:cs="仿宋"/>
                <w:color w:val="000000" w:themeColor="text1"/>
                <w:kern w:val="2"/>
                <w14:textFill>
                  <w14:solidFill>
                    <w14:schemeClr w14:val="tx1"/>
                  </w14:solidFill>
                </w14:textFill>
              </w:rPr>
              <w:t>分</w:t>
            </w:r>
          </w:p>
        </w:tc>
        <w:tc>
          <w:tcPr>
            <w:tcW w:w="1828" w:type="dxa"/>
            <w:vAlign w:val="center"/>
          </w:tcPr>
          <w:p>
            <w:pPr>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4"/>
                <w:szCs w:val="21"/>
                <w14:textFill>
                  <w14:solidFill>
                    <w14:schemeClr w14:val="tx1"/>
                  </w14:solidFill>
                </w14:textFill>
              </w:rPr>
              <w:t>证明材料：提供有效证书复印件及供应商在社保部门为其缴纳2022年任意1个月社保的证明材料加盖公章；以上材料不提供不得分。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1" w:hRule="atLeast"/>
        </w:trPr>
        <w:tc>
          <w:tcPr>
            <w:tcW w:w="785"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1525"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拟配备的相关设施、设备</w:t>
            </w:r>
          </w:p>
          <w:p>
            <w:pPr>
              <w:jc w:val="center"/>
              <w:rPr>
                <w:rFonts w:ascii="仿宋" w:hAnsi="仿宋" w:eastAsia="仿宋" w:cs="仿宋"/>
                <w:color w:val="000000" w:themeColor="text1"/>
                <w:szCs w:val="21"/>
                <w14:textFill>
                  <w14:solidFill>
                    <w14:schemeClr w14:val="tx1"/>
                  </w14:solidFill>
                </w14:textFill>
              </w:rPr>
            </w:pPr>
            <w:r>
              <w:rPr>
                <w:rFonts w:ascii="仿宋" w:hAnsi="仿宋" w:eastAsia="仿宋" w:cs="仿宋"/>
                <w:color w:val="000000" w:themeColor="text1"/>
                <w:szCs w:val="21"/>
                <w14:textFill>
                  <w14:solidFill>
                    <w14:schemeClr w14:val="tx1"/>
                  </w14:solidFill>
                </w14:textFill>
              </w:rPr>
              <w:t>6</w:t>
            </w:r>
            <w:r>
              <w:rPr>
                <w:rFonts w:hint="eastAsia" w:ascii="仿宋" w:hAnsi="仿宋" w:eastAsia="仿宋" w:cs="仿宋"/>
                <w:color w:val="000000" w:themeColor="text1"/>
                <w:szCs w:val="21"/>
                <w14:textFill>
                  <w14:solidFill>
                    <w14:schemeClr w14:val="tx1"/>
                  </w14:solidFill>
                </w14:textFill>
              </w:rPr>
              <w:t>%</w:t>
            </w:r>
          </w:p>
        </w:tc>
        <w:tc>
          <w:tcPr>
            <w:tcW w:w="892" w:type="dxa"/>
            <w:vAlign w:val="center"/>
          </w:tcPr>
          <w:p>
            <w:pPr>
              <w:jc w:val="center"/>
              <w:rPr>
                <w:rFonts w:ascii="仿宋" w:hAnsi="仿宋" w:eastAsia="仿宋" w:cs="仿宋"/>
                <w:color w:val="000000" w:themeColor="text1"/>
                <w:szCs w:val="21"/>
                <w14:textFill>
                  <w14:solidFill>
                    <w14:schemeClr w14:val="tx1"/>
                  </w14:solidFill>
                </w14:textFill>
              </w:rPr>
            </w:pPr>
            <w:r>
              <w:rPr>
                <w:rFonts w:ascii="仿宋" w:hAnsi="仿宋" w:eastAsia="仿宋" w:cs="仿宋"/>
                <w:color w:val="000000" w:themeColor="text1"/>
                <w:szCs w:val="21"/>
                <w14:textFill>
                  <w14:solidFill>
                    <w14:schemeClr w14:val="tx1"/>
                  </w14:solidFill>
                </w14:textFill>
              </w:rPr>
              <w:t>6</w:t>
            </w:r>
            <w:r>
              <w:rPr>
                <w:rFonts w:hint="eastAsia" w:ascii="仿宋" w:hAnsi="仿宋" w:eastAsia="仿宋" w:cs="仿宋"/>
                <w:color w:val="000000" w:themeColor="text1"/>
                <w:szCs w:val="21"/>
                <w14:textFill>
                  <w14:solidFill>
                    <w14:schemeClr w14:val="tx1"/>
                  </w14:solidFill>
                </w14:textFill>
              </w:rPr>
              <w:t>分</w:t>
            </w:r>
          </w:p>
        </w:tc>
        <w:tc>
          <w:tcPr>
            <w:tcW w:w="3688" w:type="dxa"/>
            <w:vAlign w:val="center"/>
          </w:tcPr>
          <w:p>
            <w:pPr>
              <w:pStyle w:val="69"/>
              <w:rPr>
                <w:rFonts w:ascii="仿宋" w:hAnsi="仿宋" w:eastAsia="仿宋" w:cs="仿宋"/>
                <w:color w:val="000000" w:themeColor="text1"/>
                <w:kern w:val="4"/>
                <w14:textFill>
                  <w14:solidFill>
                    <w14:schemeClr w14:val="tx1"/>
                  </w14:solidFill>
                </w14:textFill>
              </w:rPr>
            </w:pPr>
            <w:r>
              <w:rPr>
                <w:rFonts w:hint="eastAsia" w:ascii="仿宋" w:hAnsi="仿宋" w:eastAsia="仿宋" w:cs="仿宋"/>
                <w:color w:val="000000" w:themeColor="text1"/>
                <w:kern w:val="4"/>
                <w14:textFill>
                  <w14:solidFill>
                    <w14:schemeClr w14:val="tx1"/>
                  </w14:solidFill>
                </w14:textFill>
              </w:rPr>
              <w:t>供应商为本项目配备货车</w:t>
            </w:r>
            <w:r>
              <w:rPr>
                <w:rFonts w:hint="eastAsia" w:ascii="仿宋" w:hAnsi="仿宋" w:eastAsia="仿宋" w:cs="仿宋"/>
                <w:color w:val="000000" w:themeColor="text1"/>
                <w:kern w:val="4"/>
                <w:lang w:eastAsia="zh-CN"/>
                <w14:textFill>
                  <w14:solidFill>
                    <w14:schemeClr w14:val="tx1"/>
                  </w14:solidFill>
                </w14:textFill>
              </w:rPr>
              <w:t>、</w:t>
            </w:r>
            <w:r>
              <w:rPr>
                <w:rFonts w:hint="eastAsia" w:ascii="仿宋" w:hAnsi="仿宋" w:eastAsia="仿宋" w:cs="仿宋"/>
                <w:color w:val="000000" w:themeColor="text1"/>
                <w:kern w:val="4"/>
                <w14:textFill>
                  <w14:solidFill>
                    <w14:schemeClr w14:val="tx1"/>
                  </w14:solidFill>
                </w14:textFill>
              </w:rPr>
              <w:t>巡逻车、浇水机、草坪机等设备，每提供以上设备一辆（台）加</w:t>
            </w:r>
            <w:r>
              <w:rPr>
                <w:rFonts w:ascii="仿宋" w:hAnsi="仿宋" w:eastAsia="仿宋" w:cs="仿宋"/>
                <w:color w:val="000000" w:themeColor="text1"/>
                <w:kern w:val="4"/>
                <w14:textFill>
                  <w14:solidFill>
                    <w14:schemeClr w14:val="tx1"/>
                  </w14:solidFill>
                </w14:textFill>
              </w:rPr>
              <w:t>2</w:t>
            </w:r>
            <w:r>
              <w:rPr>
                <w:rFonts w:hint="eastAsia" w:ascii="仿宋" w:hAnsi="仿宋" w:eastAsia="仿宋" w:cs="仿宋"/>
                <w:color w:val="000000" w:themeColor="text1"/>
                <w:kern w:val="4"/>
                <w14:textFill>
                  <w14:solidFill>
                    <w14:schemeClr w14:val="tx1"/>
                  </w14:solidFill>
                </w14:textFill>
              </w:rPr>
              <w:t>分，满分</w:t>
            </w:r>
            <w:r>
              <w:rPr>
                <w:rFonts w:ascii="仿宋" w:hAnsi="仿宋" w:eastAsia="仿宋" w:cs="仿宋"/>
                <w:color w:val="000000" w:themeColor="text1"/>
                <w:kern w:val="4"/>
                <w14:textFill>
                  <w14:solidFill>
                    <w14:schemeClr w14:val="tx1"/>
                  </w14:solidFill>
                </w14:textFill>
              </w:rPr>
              <w:t>6</w:t>
            </w:r>
            <w:r>
              <w:rPr>
                <w:rFonts w:hint="eastAsia" w:ascii="仿宋" w:hAnsi="仿宋" w:eastAsia="仿宋" w:cs="仿宋"/>
                <w:color w:val="000000" w:themeColor="text1"/>
                <w:kern w:val="4"/>
                <w14:textFill>
                  <w14:solidFill>
                    <w14:schemeClr w14:val="tx1"/>
                  </w14:solidFill>
                </w14:textFill>
              </w:rPr>
              <w:t xml:space="preserve">分。 </w:t>
            </w:r>
          </w:p>
        </w:tc>
        <w:tc>
          <w:tcPr>
            <w:tcW w:w="1828"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s="仿宋"/>
                <w:color w:val="000000" w:themeColor="text1"/>
                <w:kern w:val="4"/>
                <w:szCs w:val="21"/>
                <w14:textFill>
                  <w14:solidFill>
                    <w14:schemeClr w14:val="tx1"/>
                  </w14:solidFill>
                </w14:textFill>
              </w:rPr>
              <w:t>证明材料：提供设备购置发票复印件加盖公章，</w:t>
            </w:r>
            <w:r>
              <w:rPr>
                <w:rFonts w:hint="eastAsia" w:ascii="仿宋" w:hAnsi="仿宋" w:eastAsia="仿宋" w:cs="仿宋"/>
                <w:color w:val="000000" w:themeColor="text1"/>
                <w:kern w:val="4"/>
                <w:szCs w:val="21"/>
                <w:lang w:val="en-US" w:eastAsia="zh-CN"/>
                <w14:textFill>
                  <w14:solidFill>
                    <w14:schemeClr w14:val="tx1"/>
                  </w14:solidFill>
                </w14:textFill>
              </w:rPr>
              <w:t>不清晰或</w:t>
            </w:r>
            <w:r>
              <w:rPr>
                <w:rFonts w:hint="eastAsia" w:ascii="仿宋" w:hAnsi="仿宋" w:eastAsia="仿宋" w:cs="仿宋"/>
                <w:color w:val="000000" w:themeColor="text1"/>
                <w:kern w:val="4"/>
                <w:szCs w:val="21"/>
                <w14:textFill>
                  <w14:solidFill>
                    <w14:schemeClr w14:val="tx1"/>
                  </w14:solidFill>
                </w14:textFill>
              </w:rPr>
              <w:t>不提供</w:t>
            </w:r>
            <w:r>
              <w:rPr>
                <w:rFonts w:hint="eastAsia" w:ascii="仿宋" w:hAnsi="仿宋" w:eastAsia="仿宋" w:cs="仿宋"/>
                <w:color w:val="000000" w:themeColor="text1"/>
                <w:kern w:val="4"/>
                <w:szCs w:val="21"/>
                <w:lang w:val="en-US" w:eastAsia="zh-CN"/>
                <w14:textFill>
                  <w14:solidFill>
                    <w14:schemeClr w14:val="tx1"/>
                  </w14:solidFill>
                </w14:textFill>
              </w:rPr>
              <w:t>均</w:t>
            </w:r>
            <w:r>
              <w:rPr>
                <w:rFonts w:hint="eastAsia" w:ascii="仿宋" w:hAnsi="仿宋" w:eastAsia="仿宋" w:cs="仿宋"/>
                <w:color w:val="000000" w:themeColor="text1"/>
                <w:kern w:val="4"/>
                <w:szCs w:val="21"/>
                <w14:textFill>
                  <w14:solidFill>
                    <w14:schemeClr w14:val="tx1"/>
                  </w14:solidFill>
                </w14:textFill>
              </w:rPr>
              <w:t xml:space="preserve">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1" w:hRule="atLeast"/>
        </w:trPr>
        <w:tc>
          <w:tcPr>
            <w:tcW w:w="785" w:type="dxa"/>
            <w:vAlign w:val="center"/>
          </w:tcPr>
          <w:p>
            <w:pPr>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5</w:t>
            </w:r>
          </w:p>
        </w:tc>
        <w:tc>
          <w:tcPr>
            <w:tcW w:w="1525"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类似项目业绩</w:t>
            </w:r>
          </w:p>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15%</w:t>
            </w:r>
          </w:p>
        </w:tc>
        <w:tc>
          <w:tcPr>
            <w:tcW w:w="892" w:type="dxa"/>
            <w:vAlign w:val="center"/>
          </w:tcPr>
          <w:p>
            <w:pPr>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15分</w:t>
            </w:r>
          </w:p>
        </w:tc>
        <w:tc>
          <w:tcPr>
            <w:tcW w:w="3688" w:type="dxa"/>
            <w:vAlign w:val="center"/>
          </w:tcPr>
          <w:p>
            <w:pPr>
              <w:rPr>
                <w:rFonts w:ascii="仿宋" w:hAnsi="仿宋" w:eastAsia="仿宋" w:cs="仿宋"/>
                <w:color w:val="000000" w:themeColor="text1"/>
                <w:kern w:val="4"/>
                <w:szCs w:val="21"/>
                <w14:textFill>
                  <w14:solidFill>
                    <w14:schemeClr w14:val="tx1"/>
                  </w14:solidFill>
                </w14:textFill>
              </w:rPr>
            </w:pPr>
            <w:r>
              <w:rPr>
                <w:rFonts w:hint="eastAsia" w:ascii="仿宋" w:hAnsi="仿宋" w:eastAsia="仿宋" w:cs="仿宋"/>
                <w:color w:val="000000" w:themeColor="text1"/>
                <w:kern w:val="4"/>
                <w:szCs w:val="21"/>
                <w14:textFill>
                  <w14:solidFill>
                    <w14:schemeClr w14:val="tx1"/>
                  </w14:solidFill>
                </w14:textFill>
              </w:rPr>
              <w:t>2019年1月至递交响应文件截止日（以合同签订日期为准）承接类似项目业绩，每提供一个得3分，满分15分。</w:t>
            </w:r>
          </w:p>
        </w:tc>
        <w:tc>
          <w:tcPr>
            <w:tcW w:w="1828"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证明材料：</w:t>
            </w:r>
            <w:r>
              <w:rPr>
                <w:rFonts w:hint="eastAsia" w:ascii="仿宋" w:hAnsi="仿宋" w:eastAsia="仿宋" w:cs="仿宋"/>
                <w:color w:val="000000" w:themeColor="text1"/>
                <w:kern w:val="4"/>
                <w:szCs w:val="21"/>
                <w14:textFill>
                  <w14:solidFill>
                    <w14:schemeClr w14:val="tx1"/>
                  </w14:solidFill>
                </w14:textFill>
              </w:rPr>
              <w:t>提供合同复印件并加盖公章，不清晰或内容不完整或不提供均不得分。</w:t>
            </w:r>
          </w:p>
        </w:tc>
      </w:tr>
    </w:tbl>
    <w:p>
      <w:pPr>
        <w:spacing w:line="360" w:lineRule="auto"/>
        <w:ind w:firstLine="422" w:firstLineChars="200"/>
        <w:rPr>
          <w:rFonts w:ascii="仿宋" w:hAnsi="仿宋" w:eastAsia="仿宋"/>
          <w:sz w:val="24"/>
        </w:rPr>
      </w:pPr>
      <w:r>
        <w:rPr>
          <w:rFonts w:hint="eastAsia" w:ascii="仿宋" w:hAnsi="仿宋" w:eastAsia="仿宋"/>
          <w:b/>
          <w:bCs/>
          <w:sz w:val="21"/>
          <w:szCs w:val="21"/>
        </w:rPr>
        <w:t>注：评分的取值按四舍五入法，保留小数点后两位。</w:t>
      </w:r>
    </w:p>
    <w:bookmarkEnd w:id="244"/>
    <w:bookmarkEnd w:id="245"/>
    <w:bookmarkEnd w:id="246"/>
    <w:bookmarkEnd w:id="247"/>
    <w:p>
      <w:pPr>
        <w:tabs>
          <w:tab w:val="left" w:pos="851"/>
        </w:tabs>
        <w:spacing w:line="360" w:lineRule="auto"/>
        <w:ind w:firstLine="482" w:firstLineChars="200"/>
        <w:rPr>
          <w:rFonts w:ascii="仿宋" w:hAnsi="仿宋" w:eastAsia="仿宋"/>
          <w:b/>
          <w:sz w:val="24"/>
        </w:rPr>
      </w:pPr>
      <w:r>
        <w:rPr>
          <w:rFonts w:hint="eastAsia" w:ascii="仿宋" w:hAnsi="仿宋" w:eastAsia="仿宋"/>
          <w:b/>
          <w:sz w:val="24"/>
        </w:rPr>
        <w:t>4.磋商纪律及注意事项</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4.1磋商小组内部讨论的情况和意见必须保密，任何人不得以任何形式透露给供应商或与供应商有关的单位或个人。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4.2在磋商过程中，供应商不得以任何形式对磋商小组成员进行旨在影响谈判结果的私下接触，否则将取消其参与磋商的资格。</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4.3对各供应商的商业秘密，磋商小组成员应予以保密，不得泄露给其他供应商。</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4.4 磋商小组独立评判，推荐成交候选人，并写出书面报告。</w:t>
      </w:r>
    </w:p>
    <w:p>
      <w:pPr>
        <w:tabs>
          <w:tab w:val="left" w:pos="851"/>
        </w:tabs>
        <w:spacing w:line="360" w:lineRule="auto"/>
        <w:ind w:firstLine="480" w:firstLineChars="200"/>
        <w:rPr>
          <w:rFonts w:ascii="仿宋" w:hAnsi="仿宋" w:eastAsia="仿宋"/>
          <w:sz w:val="24"/>
        </w:rPr>
      </w:pPr>
      <w:r>
        <w:rPr>
          <w:rFonts w:hint="eastAsia" w:ascii="仿宋" w:hAnsi="仿宋" w:eastAsia="仿宋"/>
          <w:sz w:val="24"/>
        </w:rPr>
        <w:t>4.5 磋商小组可根据需要对供应商进行实地考察。</w:t>
      </w:r>
    </w:p>
    <w:p>
      <w:pPr>
        <w:tabs>
          <w:tab w:val="left" w:pos="7665"/>
        </w:tabs>
        <w:spacing w:line="360" w:lineRule="auto"/>
        <w:ind w:firstLine="482" w:firstLineChars="200"/>
        <w:rPr>
          <w:rFonts w:ascii="仿宋" w:hAnsi="仿宋" w:eastAsia="仿宋"/>
          <w:b/>
          <w:sz w:val="24"/>
        </w:rPr>
      </w:pPr>
      <w:r>
        <w:rPr>
          <w:rFonts w:hint="eastAsia" w:ascii="仿宋" w:hAnsi="仿宋" w:eastAsia="仿宋"/>
          <w:b/>
          <w:sz w:val="24"/>
        </w:rPr>
        <w:t>5.</w:t>
      </w:r>
      <w:bookmarkEnd w:id="248"/>
      <w:r>
        <w:rPr>
          <w:rFonts w:hint="eastAsia" w:ascii="仿宋" w:hAnsi="仿宋" w:eastAsia="仿宋"/>
          <w:b/>
          <w:sz w:val="24"/>
        </w:rPr>
        <w:t>磋商小组在</w:t>
      </w:r>
      <w:r>
        <w:rPr>
          <w:rFonts w:hint="eastAsia" w:ascii="仿宋" w:hAnsi="仿宋" w:eastAsia="仿宋"/>
          <w:b/>
          <w:sz w:val="24"/>
          <w:lang w:eastAsia="zh-CN"/>
        </w:rPr>
        <w:t>采购活动</w:t>
      </w:r>
      <w:r>
        <w:rPr>
          <w:rFonts w:hint="eastAsia" w:ascii="仿宋" w:hAnsi="仿宋" w:eastAsia="仿宋"/>
          <w:b/>
          <w:sz w:val="24"/>
        </w:rPr>
        <w:t>中承担以下义务：</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（一）遵守评审工作纪律；</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（二）按照客观、公正、审慎的原则，根据磋商文件规定的评审程序、评审方法和评审标准进行独立评审；</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（三）不得泄露评审文件、评审情况和在评审过程中获悉的商业秘密；</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（六）及时向财政、监察等部门举报在评审过程中受到非法干预的情况；</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（七）配合答复处理供应商的询问、质疑和投诉等事项；</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（八）法律、法规和规章规定的其他义务。</w:t>
      </w:r>
    </w:p>
    <w:p>
      <w:pPr>
        <w:tabs>
          <w:tab w:val="left" w:pos="7665"/>
        </w:tabs>
        <w:spacing w:line="360" w:lineRule="auto"/>
        <w:ind w:firstLine="482" w:firstLineChars="200"/>
        <w:rPr>
          <w:rFonts w:ascii="仿宋" w:hAnsi="仿宋" w:eastAsia="仿宋"/>
          <w:b/>
          <w:sz w:val="24"/>
        </w:rPr>
      </w:pPr>
      <w:r>
        <w:rPr>
          <w:rFonts w:hint="eastAsia" w:ascii="仿宋" w:hAnsi="仿宋" w:eastAsia="仿宋"/>
          <w:b/>
          <w:sz w:val="24"/>
        </w:rPr>
        <w:t>6.评审专家在</w:t>
      </w:r>
      <w:r>
        <w:rPr>
          <w:rFonts w:hint="eastAsia" w:ascii="仿宋" w:hAnsi="仿宋" w:eastAsia="仿宋"/>
          <w:b/>
          <w:sz w:val="24"/>
          <w:lang w:eastAsia="zh-CN"/>
        </w:rPr>
        <w:t>采购活动</w:t>
      </w:r>
      <w:r>
        <w:rPr>
          <w:rFonts w:hint="eastAsia" w:ascii="仿宋" w:hAnsi="仿宋" w:eastAsia="仿宋"/>
          <w:b/>
          <w:sz w:val="24"/>
        </w:rPr>
        <w:t>中应当遵守以下工作纪律：</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（二）评审前，应当将通讯工具或者相关电子设备交由采购代理机构统一保管；</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（三）评审过程中，不得与外界联系，因发生不可预见情况，确实需要与外界联系的，应当在监督人员监督之下办理；</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（五）在评审过程中和评审结束后，不得记录、复制或带走任何评审资料，不得向外界透露评审内容；</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（六）评审现场服从采购代理机构工作人员的管理，接受现场监督人员的合法监督；</w:t>
      </w:r>
    </w:p>
    <w:p>
      <w:pPr>
        <w:tabs>
          <w:tab w:val="left" w:pos="7665"/>
        </w:tabs>
        <w:spacing w:line="360" w:lineRule="auto"/>
        <w:ind w:firstLine="480" w:firstLineChars="200"/>
        <w:rPr>
          <w:rFonts w:ascii="仿宋" w:hAnsi="仿宋" w:eastAsia="仿宋"/>
          <w:sz w:val="24"/>
        </w:rPr>
      </w:pPr>
      <w:r>
        <w:rPr>
          <w:rFonts w:hint="eastAsia" w:ascii="仿宋" w:hAnsi="仿宋" w:eastAsia="仿宋"/>
          <w:sz w:val="24"/>
        </w:rPr>
        <w:t>（七）遵守有关廉洁自律规定，不得私下接触供应商，不得收受供应商及有关业务单位和个人的财物或好处，不得接受采购代理机构的请托。</w:t>
      </w:r>
    </w:p>
    <w:p>
      <w:pPr>
        <w:pStyle w:val="23"/>
        <w:jc w:val="center"/>
        <w:rPr>
          <w:rFonts w:ascii="仿宋" w:hAnsi="仿宋" w:eastAsia="仿宋"/>
          <w:b w:val="0"/>
        </w:rPr>
      </w:pPr>
      <w:r>
        <w:rPr>
          <w:rFonts w:ascii="仿宋" w:hAnsi="仿宋" w:eastAsia="仿宋"/>
        </w:rPr>
        <w:br w:type="page"/>
      </w:r>
      <w:bookmarkStart w:id="314" w:name="_Toc511205306"/>
      <w:r>
        <w:rPr>
          <w:rFonts w:hint="eastAsia" w:ascii="仿宋" w:hAnsi="仿宋" w:eastAsia="仿宋"/>
          <w:b/>
          <w:bCs w:val="0"/>
        </w:rPr>
        <w:t>第</w:t>
      </w:r>
      <w:r>
        <w:rPr>
          <w:rFonts w:hint="eastAsia" w:ascii="仿宋" w:hAnsi="仿宋" w:eastAsia="仿宋"/>
          <w:b/>
          <w:bCs w:val="0"/>
          <w:lang w:val="en-US" w:eastAsia="zh-CN"/>
        </w:rPr>
        <w:t>八</w:t>
      </w:r>
      <w:r>
        <w:rPr>
          <w:rFonts w:hint="eastAsia" w:ascii="仿宋" w:hAnsi="仿宋" w:eastAsia="仿宋"/>
          <w:b/>
          <w:bCs w:val="0"/>
        </w:rPr>
        <w:t>章  采购合同（草案）</w:t>
      </w:r>
      <w:bookmarkEnd w:id="314"/>
    </w:p>
    <w:bookmarkEnd w:id="152"/>
    <w:bookmarkEnd w:id="153"/>
    <w:bookmarkEnd w:id="154"/>
    <w:p>
      <w:pPr>
        <w:spacing w:line="360" w:lineRule="auto"/>
        <w:rPr>
          <w:rFonts w:ascii="仿宋" w:hAnsi="仿宋" w:eastAsia="仿宋"/>
          <w:sz w:val="24"/>
        </w:rPr>
      </w:pPr>
    </w:p>
    <w:bookmarkEnd w:id="158"/>
    <w:p>
      <w:pPr>
        <w:pStyle w:val="44"/>
        <w:spacing w:line="360" w:lineRule="auto"/>
        <w:ind w:firstLine="480"/>
        <w:rPr>
          <w:rFonts w:ascii="仿宋" w:hAnsi="仿宋" w:eastAsia="仿宋"/>
        </w:rPr>
      </w:pPr>
      <w:r>
        <w:rPr>
          <w:rFonts w:hint="eastAsia" w:ascii="仿宋" w:hAnsi="仿宋" w:eastAsia="仿宋"/>
        </w:rPr>
        <w:t>合同编号：XXX</w:t>
      </w:r>
    </w:p>
    <w:p>
      <w:pPr>
        <w:pStyle w:val="44"/>
        <w:spacing w:line="360" w:lineRule="auto"/>
        <w:ind w:firstLine="480"/>
        <w:rPr>
          <w:rFonts w:ascii="仿宋" w:hAnsi="仿宋" w:eastAsia="仿宋"/>
        </w:rPr>
      </w:pPr>
      <w:r>
        <w:rPr>
          <w:rFonts w:hint="eastAsia" w:ascii="仿宋" w:hAnsi="仿宋" w:eastAsia="仿宋"/>
        </w:rPr>
        <w:t>签订地点：XXX</w:t>
      </w:r>
    </w:p>
    <w:p>
      <w:pPr>
        <w:pStyle w:val="44"/>
        <w:spacing w:line="360" w:lineRule="auto"/>
        <w:ind w:firstLine="480"/>
        <w:rPr>
          <w:rFonts w:ascii="仿宋" w:hAnsi="仿宋" w:eastAsia="仿宋"/>
        </w:rPr>
      </w:pPr>
      <w:r>
        <w:rPr>
          <w:rFonts w:hint="eastAsia" w:ascii="仿宋" w:hAnsi="仿宋" w:eastAsia="仿宋"/>
        </w:rPr>
        <w:t>签订时间：XXX年XXX月XXX日</w:t>
      </w:r>
    </w:p>
    <w:p>
      <w:pPr>
        <w:pStyle w:val="44"/>
        <w:spacing w:line="360" w:lineRule="auto"/>
        <w:ind w:firstLine="480"/>
        <w:rPr>
          <w:rFonts w:ascii="仿宋" w:hAnsi="仿宋" w:eastAsia="仿宋"/>
        </w:rPr>
      </w:pPr>
      <w:r>
        <w:rPr>
          <w:rFonts w:hint="eastAsia" w:ascii="仿宋" w:hAnsi="仿宋" w:eastAsia="仿宋"/>
        </w:rPr>
        <w:t>采购人（甲方）：XXX</w:t>
      </w:r>
    </w:p>
    <w:p>
      <w:pPr>
        <w:pStyle w:val="44"/>
        <w:spacing w:line="360" w:lineRule="auto"/>
        <w:ind w:firstLine="480"/>
        <w:rPr>
          <w:rFonts w:ascii="仿宋" w:hAnsi="仿宋" w:eastAsia="仿宋"/>
        </w:rPr>
      </w:pPr>
      <w:r>
        <w:rPr>
          <w:rFonts w:hint="eastAsia" w:ascii="仿宋" w:hAnsi="仿宋" w:eastAsia="仿宋"/>
        </w:rPr>
        <w:t>供应商（乙方）：XXX</w:t>
      </w:r>
    </w:p>
    <w:p>
      <w:pPr>
        <w:spacing w:line="360" w:lineRule="auto"/>
        <w:rPr>
          <w:rFonts w:ascii="仿宋" w:hAnsi="仿宋" w:eastAsia="仿宋"/>
          <w:sz w:val="24"/>
        </w:rPr>
      </w:pPr>
    </w:p>
    <w:p>
      <w:pPr>
        <w:pStyle w:val="44"/>
        <w:spacing w:line="360" w:lineRule="auto"/>
        <w:ind w:firstLine="480"/>
        <w:rPr>
          <w:rFonts w:ascii="仿宋" w:hAnsi="仿宋" w:eastAsia="仿宋"/>
        </w:rPr>
      </w:pPr>
      <w:r>
        <w:rPr>
          <w:rFonts w:hint="eastAsia" w:ascii="仿宋" w:hAnsi="仿宋" w:eastAsia="仿宋"/>
          <w:lang w:val="en-US" w:eastAsia="zh-CN"/>
        </w:rPr>
        <w:t>参</w:t>
      </w:r>
      <w:r>
        <w:rPr>
          <w:rFonts w:hint="eastAsia" w:ascii="仿宋" w:hAnsi="仿宋" w:eastAsia="仿宋"/>
          <w:color w:val="000000" w:themeColor="text1"/>
          <w:lang w:val="en-US" w:eastAsia="zh-CN"/>
          <w14:textFill>
            <w14:solidFill>
              <w14:schemeClr w14:val="tx1"/>
            </w14:solidFill>
          </w14:textFill>
        </w:rPr>
        <w:t>照</w:t>
      </w:r>
      <w:r>
        <w:rPr>
          <w:rFonts w:hint="eastAsia" w:ascii="仿宋" w:hAnsi="仿宋" w:eastAsia="仿宋"/>
          <w:color w:val="000000" w:themeColor="text1"/>
          <w14:textFill>
            <w14:solidFill>
              <w14:schemeClr w14:val="tx1"/>
            </w14:solidFill>
          </w14:textFill>
        </w:rPr>
        <w:t>《中华人民共和国</w:t>
      </w:r>
      <w:r>
        <w:rPr>
          <w:rFonts w:hint="eastAsia" w:ascii="仿宋" w:hAnsi="仿宋" w:eastAsia="仿宋"/>
          <w:color w:val="000000" w:themeColor="text1"/>
          <w14:textFill>
            <w14:solidFill>
              <w14:schemeClr w14:val="tx1"/>
            </w14:solidFill>
          </w14:textFill>
        </w:rPr>
        <w:t>政府采购法》</w:t>
      </w:r>
      <w:r>
        <w:rPr>
          <w:rFonts w:hint="eastAsia" w:ascii="仿宋" w:hAnsi="仿宋" w:eastAsia="仿宋"/>
          <w:color w:val="000000" w:themeColor="text1"/>
          <w:lang w:val="en-US" w:eastAsia="zh-CN"/>
          <w14:textFill>
            <w14:solidFill>
              <w14:schemeClr w14:val="tx1"/>
            </w14:solidFill>
          </w14:textFill>
        </w:rPr>
        <w:t>及其实施条例</w:t>
      </w:r>
      <w:r>
        <w:rPr>
          <w:rFonts w:hint="eastAsia" w:ascii="仿宋" w:hAnsi="仿宋" w:eastAsia="仿宋"/>
          <w:color w:val="000000" w:themeColor="text1"/>
          <w14:textFill>
            <w14:solidFill>
              <w14:schemeClr w14:val="tx1"/>
            </w14:solidFill>
          </w14:textFill>
        </w:rPr>
        <w:t>、《中华人民共和国</w:t>
      </w:r>
      <w:r>
        <w:rPr>
          <w:rFonts w:hint="eastAsia" w:ascii="仿宋" w:hAnsi="仿宋" w:eastAsia="仿宋"/>
          <w:color w:val="000000" w:themeColor="text1"/>
          <w:lang w:val="en-US" w:eastAsia="zh-CN"/>
          <w14:textFill>
            <w14:solidFill>
              <w14:schemeClr w14:val="tx1"/>
            </w14:solidFill>
          </w14:textFill>
        </w:rPr>
        <w:t>民法典</w:t>
      </w:r>
      <w:r>
        <w:rPr>
          <w:rFonts w:hint="eastAsia" w:ascii="仿宋" w:hAnsi="仿宋" w:eastAsia="仿宋"/>
          <w:color w:val="000000" w:themeColor="text1"/>
          <w14:textFill>
            <w14:solidFill>
              <w14:schemeClr w14:val="tx1"/>
            </w14:solidFill>
          </w14:textFill>
        </w:rPr>
        <w:t>》及</w:t>
      </w:r>
      <w:r>
        <w:rPr>
          <w:rFonts w:hint="eastAsia" w:ascii="仿宋" w:hAnsi="仿宋" w:eastAsia="仿宋"/>
          <w:color w:val="000000" w:themeColor="text1"/>
          <w:lang w:eastAsia="zh-CN"/>
          <w14:textFill>
            <w14:solidFill>
              <w14:schemeClr w14:val="tx1"/>
            </w14:solidFill>
          </w14:textFill>
        </w:rPr>
        <w:t>海南省民族博物馆劳务服务</w:t>
      </w:r>
      <w:r>
        <w:rPr>
          <w:rFonts w:hint="eastAsia" w:ascii="仿宋" w:hAnsi="仿宋" w:eastAsia="仿宋"/>
          <w:color w:val="000000" w:themeColor="text1"/>
          <w14:textFill>
            <w14:solidFill>
              <w14:schemeClr w14:val="tx1"/>
            </w14:solidFill>
          </w14:textFill>
        </w:rPr>
        <w:t>（项目编号：</w:t>
      </w:r>
      <w:r>
        <w:rPr>
          <w:rFonts w:hint="eastAsia" w:ascii="仿宋" w:hAnsi="仿宋" w:eastAsia="仿宋"/>
          <w:color w:val="000000" w:themeColor="text1"/>
          <w:lang w:eastAsia="zh-CN"/>
          <w14:textFill>
            <w14:solidFill>
              <w14:schemeClr w14:val="tx1"/>
            </w14:solidFill>
          </w14:textFill>
        </w:rPr>
        <w:t>HNTZ-ZC-2022-5-1</w:t>
      </w:r>
      <w:r>
        <w:rPr>
          <w:rFonts w:hint="eastAsia" w:ascii="仿宋" w:hAnsi="仿宋" w:eastAsia="仿宋"/>
          <w:color w:val="000000" w:themeColor="text1"/>
          <w14:textFill>
            <w14:solidFill>
              <w14:schemeClr w14:val="tx1"/>
            </w14:solidFill>
          </w14:textFill>
        </w:rPr>
        <w:t>）的《</w:t>
      </w:r>
      <w:r>
        <w:rPr>
          <w:rFonts w:hint="eastAsia" w:ascii="仿宋" w:hAnsi="仿宋" w:eastAsia="仿宋"/>
          <w:color w:val="000000" w:themeColor="text1"/>
          <w:lang w:val="en-US" w:eastAsia="zh-CN"/>
          <w14:textFill>
            <w14:solidFill>
              <w14:schemeClr w14:val="tx1"/>
            </w14:solidFill>
          </w14:textFill>
        </w:rPr>
        <w:t>竞争性</w:t>
      </w:r>
      <w:r>
        <w:rPr>
          <w:rFonts w:hint="eastAsia" w:ascii="仿宋" w:hAnsi="仿宋" w:eastAsia="仿宋"/>
          <w:color w:val="000000" w:themeColor="text1"/>
          <w14:textFill>
            <w14:solidFill>
              <w14:schemeClr w14:val="tx1"/>
            </w14:solidFill>
          </w14:textFill>
        </w:rPr>
        <w:t>磋商文件》、乙方的《响应文件》及《成交通知书》，甲、乙双方同意签订本合同。详细技术说明及其他有关合同项目的特定信息由合</w:t>
      </w:r>
      <w:r>
        <w:rPr>
          <w:rFonts w:hint="eastAsia" w:ascii="仿宋" w:hAnsi="仿宋" w:eastAsia="仿宋"/>
        </w:rPr>
        <w:t>同附件予以说明，合同附件及本项目的《磋商文件》《响应文件》《成交通知书》等均为本合同不可分割的部分。</w:t>
      </w:r>
      <w:r>
        <w:rPr>
          <w:rFonts w:hint="eastAsia" w:ascii="仿宋" w:hAnsi="仿宋" w:eastAsia="仿宋"/>
          <w:lang w:val="en-US" w:eastAsia="zh-CN"/>
        </w:rPr>
        <w:t>现甲、乙</w:t>
      </w:r>
      <w:r>
        <w:rPr>
          <w:rFonts w:hint="eastAsia" w:ascii="仿宋" w:hAnsi="仿宋" w:eastAsia="仿宋"/>
        </w:rPr>
        <w:t>双方</w:t>
      </w:r>
      <w:r>
        <w:rPr>
          <w:rFonts w:hint="eastAsia" w:ascii="仿宋" w:hAnsi="仿宋" w:eastAsia="仿宋"/>
          <w:lang w:val="en-US" w:eastAsia="zh-CN"/>
        </w:rPr>
        <w:t>经协商一致，在以上内容的基础上达成</w:t>
      </w:r>
      <w:r>
        <w:rPr>
          <w:rFonts w:hint="eastAsia" w:ascii="仿宋" w:hAnsi="仿宋" w:eastAsia="仿宋"/>
        </w:rPr>
        <w:t>如下条款：</w:t>
      </w:r>
    </w:p>
    <w:p>
      <w:pPr>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一、合同金额</w:t>
      </w:r>
    </w:p>
    <w:p>
      <w:pPr>
        <w:pStyle w:val="14"/>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合同金额为（大写）：_________________元（￥_______________元）人民币</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含税</w:t>
      </w:r>
      <w:r>
        <w:rPr>
          <w:rFonts w:hint="eastAsia" w:ascii="仿宋" w:hAnsi="仿宋" w:eastAsia="仿宋" w:cs="仿宋"/>
          <w:sz w:val="24"/>
          <w:szCs w:val="24"/>
        </w:rPr>
        <w:t>。</w:t>
      </w:r>
    </w:p>
    <w:p>
      <w:pPr>
        <w:tabs>
          <w:tab w:val="left" w:pos="630"/>
        </w:tabs>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二、服务范围</w:t>
      </w:r>
    </w:p>
    <w:p>
      <w:pPr>
        <w:snapToGrid w:val="0"/>
        <w:spacing w:line="360" w:lineRule="auto"/>
        <w:ind w:firstLine="420"/>
        <w:rPr>
          <w:rFonts w:hint="eastAsia" w:ascii="仿宋" w:hAnsi="仿宋" w:eastAsia="仿宋" w:cs="仿宋"/>
          <w:sz w:val="24"/>
          <w:szCs w:val="24"/>
        </w:rPr>
      </w:pPr>
      <w:r>
        <w:rPr>
          <w:rFonts w:hint="eastAsia" w:ascii="仿宋" w:hAnsi="仿宋" w:eastAsia="仿宋" w:cs="仿宋"/>
          <w:sz w:val="24"/>
          <w:szCs w:val="24"/>
        </w:rPr>
        <w:t>甲方聘请乙方提供以下服务</w:t>
      </w:r>
      <w:r>
        <w:rPr>
          <w:rFonts w:hint="eastAsia" w:ascii="仿宋" w:hAnsi="仿宋" w:eastAsia="仿宋" w:cs="仿宋"/>
          <w:sz w:val="24"/>
          <w:szCs w:val="24"/>
          <w:lang w:val="en-US" w:eastAsia="zh-CN"/>
        </w:rPr>
        <w:t>内容</w:t>
      </w:r>
      <w:r>
        <w:rPr>
          <w:rFonts w:hint="eastAsia" w:ascii="仿宋" w:hAnsi="仿宋" w:eastAsia="仿宋" w:cs="仿宋"/>
          <w:sz w:val="24"/>
          <w:szCs w:val="24"/>
        </w:rPr>
        <w:t>：</w:t>
      </w:r>
    </w:p>
    <w:p>
      <w:pPr>
        <w:spacing w:line="360" w:lineRule="auto"/>
        <w:ind w:firstLine="420"/>
        <w:rPr>
          <w:rFonts w:hint="eastAsia" w:ascii="仿宋" w:hAnsi="仿宋" w:eastAsia="仿宋" w:cs="仿宋"/>
          <w:sz w:val="24"/>
          <w:szCs w:val="24"/>
        </w:rPr>
      </w:pPr>
      <w:r>
        <w:rPr>
          <w:rFonts w:hint="eastAsia" w:ascii="仿宋" w:hAnsi="仿宋" w:eastAsia="仿宋" w:cs="仿宋"/>
          <w:color w:val="000000"/>
          <w:sz w:val="24"/>
          <w:szCs w:val="24"/>
        </w:rPr>
        <w:t>具体服务内容以本项目《采购需求书》响应情况为准。</w:t>
      </w:r>
    </w:p>
    <w:p>
      <w:pPr>
        <w:tabs>
          <w:tab w:val="left" w:pos="630"/>
        </w:tabs>
        <w:spacing w:line="360" w:lineRule="auto"/>
        <w:rPr>
          <w:rFonts w:hint="eastAsia" w:ascii="仿宋" w:hAnsi="仿宋" w:eastAsia="仿宋" w:cs="仿宋"/>
          <w:b/>
          <w:sz w:val="24"/>
          <w:szCs w:val="24"/>
        </w:rPr>
      </w:pPr>
      <w:r>
        <w:rPr>
          <w:rFonts w:hint="eastAsia" w:ascii="仿宋" w:hAnsi="仿宋" w:eastAsia="仿宋" w:cs="仿宋"/>
          <w:b/>
          <w:sz w:val="24"/>
          <w:szCs w:val="24"/>
        </w:rPr>
        <w:t>三、甲</w:t>
      </w:r>
      <w:r>
        <w:rPr>
          <w:rFonts w:hint="eastAsia" w:ascii="仿宋" w:hAnsi="仿宋" w:eastAsia="仿宋" w:cs="仿宋"/>
          <w:b/>
          <w:sz w:val="24"/>
          <w:szCs w:val="24"/>
          <w:lang w:eastAsia="zh-CN"/>
        </w:rPr>
        <w:t>、</w:t>
      </w:r>
      <w:r>
        <w:rPr>
          <w:rFonts w:hint="eastAsia" w:ascii="仿宋" w:hAnsi="仿宋" w:eastAsia="仿宋" w:cs="仿宋"/>
          <w:b/>
          <w:sz w:val="24"/>
          <w:szCs w:val="24"/>
        </w:rPr>
        <w:t>乙</w:t>
      </w:r>
      <w:r>
        <w:rPr>
          <w:rFonts w:hint="eastAsia" w:ascii="仿宋" w:hAnsi="仿宋" w:eastAsia="仿宋" w:cs="仿宋"/>
          <w:b/>
          <w:sz w:val="24"/>
          <w:szCs w:val="24"/>
          <w:lang w:val="en-US" w:eastAsia="zh-CN"/>
        </w:rPr>
        <w:t>双</w:t>
      </w:r>
      <w:r>
        <w:rPr>
          <w:rFonts w:hint="eastAsia" w:ascii="仿宋" w:hAnsi="仿宋" w:eastAsia="仿宋" w:cs="仿宋"/>
          <w:b/>
          <w:sz w:val="24"/>
          <w:szCs w:val="24"/>
        </w:rPr>
        <w:t>方的权利和义务</w:t>
      </w:r>
    </w:p>
    <w:p>
      <w:pPr>
        <w:snapToGrid w:val="0"/>
        <w:spacing w:line="360" w:lineRule="auto"/>
        <w:ind w:firstLine="420"/>
        <w:rPr>
          <w:rFonts w:hint="eastAsia" w:ascii="仿宋" w:hAnsi="仿宋" w:eastAsia="仿宋" w:cs="仿宋"/>
          <w:sz w:val="24"/>
          <w:szCs w:val="24"/>
        </w:rPr>
      </w:pPr>
      <w:r>
        <w:rPr>
          <w:rFonts w:hint="eastAsia" w:ascii="仿宋" w:hAnsi="仿宋" w:eastAsia="仿宋" w:cs="仿宋"/>
          <w:sz w:val="24"/>
          <w:szCs w:val="24"/>
        </w:rPr>
        <w:t>（一） 甲方的权利和义务</w:t>
      </w:r>
    </w:p>
    <w:p>
      <w:pPr>
        <w:snapToGrid w:val="0"/>
        <w:spacing w:line="360" w:lineRule="auto"/>
        <w:ind w:firstLine="42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具体以甲方的《竞争性磋商文件》及成交供应商的《响应文件》载明的内容要求确定。</w:t>
      </w:r>
    </w:p>
    <w:p>
      <w:pPr>
        <w:numPr>
          <w:ilvl w:val="0"/>
          <w:numId w:val="1"/>
        </w:numPr>
        <w:snapToGrid w:val="0"/>
        <w:spacing w:line="360" w:lineRule="auto"/>
        <w:ind w:firstLine="420"/>
        <w:rPr>
          <w:rFonts w:hint="eastAsia" w:ascii="仿宋" w:hAnsi="仿宋" w:eastAsia="仿宋" w:cs="仿宋"/>
          <w:sz w:val="24"/>
          <w:szCs w:val="24"/>
        </w:rPr>
      </w:pPr>
      <w:r>
        <w:rPr>
          <w:rFonts w:hint="eastAsia" w:ascii="仿宋" w:hAnsi="仿宋" w:eastAsia="仿宋" w:cs="仿宋"/>
          <w:sz w:val="24"/>
          <w:szCs w:val="24"/>
        </w:rPr>
        <w:t>乙方的权利和义务</w:t>
      </w:r>
    </w:p>
    <w:p>
      <w:pPr>
        <w:snapToGrid w:val="0"/>
        <w:spacing w:line="360" w:lineRule="auto"/>
        <w:ind w:left="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具体以甲方的《竞争性磋商文件》及成交供应商的《响应文件》载明的内容要求确定。</w:t>
      </w:r>
    </w:p>
    <w:p>
      <w:pPr>
        <w:tabs>
          <w:tab w:val="left" w:pos="630"/>
        </w:tabs>
        <w:snapToGrid w:val="0"/>
        <w:spacing w:line="360" w:lineRule="auto"/>
        <w:rPr>
          <w:rFonts w:hint="default" w:ascii="仿宋" w:hAnsi="仿宋" w:eastAsia="仿宋" w:cs="仿宋"/>
          <w:b/>
          <w:sz w:val="24"/>
          <w:szCs w:val="24"/>
          <w:lang w:val="en-US" w:eastAsia="zh-CN"/>
        </w:rPr>
      </w:pPr>
      <w:r>
        <w:rPr>
          <w:rFonts w:hint="eastAsia" w:ascii="仿宋" w:hAnsi="仿宋" w:eastAsia="仿宋" w:cs="仿宋"/>
          <w:b/>
          <w:sz w:val="24"/>
          <w:szCs w:val="24"/>
        </w:rPr>
        <w:t>四、</w:t>
      </w:r>
      <w:r>
        <w:rPr>
          <w:rFonts w:hint="eastAsia" w:ascii="仿宋" w:hAnsi="仿宋" w:eastAsia="仿宋" w:cs="仿宋"/>
          <w:b/>
          <w:sz w:val="24"/>
          <w:szCs w:val="24"/>
          <w:lang w:val="en-US" w:eastAsia="zh-CN"/>
        </w:rPr>
        <w:t>服务期限</w:t>
      </w:r>
    </w:p>
    <w:p>
      <w:pPr>
        <w:snapToGrid w:val="0"/>
        <w:spacing w:line="360" w:lineRule="auto"/>
        <w:ind w:firstLine="435"/>
        <w:rPr>
          <w:rFonts w:hint="eastAsia" w:ascii="仿宋" w:hAnsi="仿宋" w:eastAsia="仿宋" w:cs="仿宋"/>
          <w:color w:val="000000"/>
          <w:sz w:val="24"/>
          <w:szCs w:val="24"/>
        </w:rPr>
      </w:pPr>
      <w:r>
        <w:rPr>
          <w:rFonts w:hint="eastAsia" w:ascii="仿宋" w:hAnsi="仿宋" w:eastAsia="仿宋" w:cs="仿宋"/>
          <w:color w:val="000000"/>
          <w:sz w:val="24"/>
          <w:szCs w:val="24"/>
        </w:rPr>
        <w:t>委托服务期间自______年______月至______年______月止。</w:t>
      </w:r>
    </w:p>
    <w:p>
      <w:pPr>
        <w:snapToGrid w:val="0"/>
        <w:spacing w:line="360" w:lineRule="auto"/>
        <w:rPr>
          <w:rFonts w:hint="eastAsia" w:ascii="仿宋" w:hAnsi="仿宋" w:eastAsia="仿宋" w:cs="仿宋"/>
          <w:color w:val="000000"/>
          <w:sz w:val="24"/>
          <w:szCs w:val="24"/>
        </w:rPr>
      </w:pPr>
      <w:r>
        <w:rPr>
          <w:rFonts w:hint="eastAsia" w:ascii="仿宋" w:hAnsi="仿宋" w:eastAsia="仿宋" w:cs="仿宋"/>
          <w:b/>
          <w:color w:val="000000"/>
          <w:sz w:val="24"/>
          <w:szCs w:val="24"/>
        </w:rPr>
        <w:t>五、付款方式</w:t>
      </w:r>
    </w:p>
    <w:p>
      <w:pPr>
        <w:tabs>
          <w:tab w:val="left" w:pos="900"/>
        </w:tabs>
        <w:snapToGrid w:val="0"/>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采购合同签订之日起，按月支付实际相关费用。</w:t>
      </w:r>
    </w:p>
    <w:p>
      <w:pPr>
        <w:tabs>
          <w:tab w:val="left" w:pos="900"/>
        </w:tabs>
        <w:snapToGrid w:val="0"/>
        <w:spacing w:line="360" w:lineRule="auto"/>
        <w:rPr>
          <w:rFonts w:hint="eastAsia" w:ascii="仿宋" w:hAnsi="仿宋" w:eastAsia="仿宋" w:cs="仿宋"/>
          <w:b/>
          <w:sz w:val="24"/>
          <w:szCs w:val="24"/>
        </w:rPr>
      </w:pPr>
      <w:r>
        <w:rPr>
          <w:rFonts w:hint="eastAsia" w:ascii="仿宋" w:hAnsi="仿宋" w:eastAsia="仿宋" w:cs="仿宋"/>
          <w:b/>
          <w:sz w:val="24"/>
          <w:szCs w:val="24"/>
          <w:lang w:val="en-US" w:eastAsia="zh-CN"/>
        </w:rPr>
        <w:t>六</w:t>
      </w:r>
      <w:r>
        <w:rPr>
          <w:rFonts w:hint="eastAsia" w:ascii="仿宋" w:hAnsi="仿宋" w:eastAsia="仿宋" w:cs="仿宋"/>
          <w:b/>
          <w:sz w:val="24"/>
          <w:szCs w:val="24"/>
        </w:rPr>
        <w:t>、违约责任与赔偿损失</w:t>
      </w:r>
    </w:p>
    <w:p>
      <w:pPr>
        <w:tabs>
          <w:tab w:val="left" w:pos="900"/>
        </w:tabs>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 乙方提供的服务不符合竞争性</w:t>
      </w:r>
      <w:r>
        <w:rPr>
          <w:rFonts w:hint="eastAsia" w:ascii="仿宋" w:hAnsi="仿宋" w:eastAsia="仿宋" w:cs="仿宋"/>
          <w:sz w:val="24"/>
          <w:szCs w:val="24"/>
          <w:lang w:val="en-US" w:eastAsia="zh-CN"/>
        </w:rPr>
        <w:t>磋商</w:t>
      </w:r>
      <w:r>
        <w:rPr>
          <w:rFonts w:hint="eastAsia" w:ascii="仿宋" w:hAnsi="仿宋" w:eastAsia="仿宋" w:cs="仿宋"/>
          <w:sz w:val="24"/>
          <w:szCs w:val="24"/>
        </w:rPr>
        <w:t>文件、响应文件或本合同</w:t>
      </w:r>
      <w:r>
        <w:rPr>
          <w:rFonts w:hint="eastAsia" w:ascii="仿宋" w:hAnsi="仿宋" w:eastAsia="仿宋" w:cs="仿宋"/>
          <w:sz w:val="24"/>
          <w:szCs w:val="24"/>
          <w:lang w:val="en-US" w:eastAsia="zh-CN"/>
        </w:rPr>
        <w:t>约定</w:t>
      </w:r>
      <w:r>
        <w:rPr>
          <w:rFonts w:hint="eastAsia" w:ascii="仿宋" w:hAnsi="仿宋" w:eastAsia="仿宋" w:cs="仿宋"/>
          <w:sz w:val="24"/>
          <w:szCs w:val="24"/>
        </w:rPr>
        <w:t>的，甲方</w:t>
      </w:r>
      <w:r>
        <w:rPr>
          <w:rFonts w:hint="eastAsia" w:ascii="仿宋" w:hAnsi="仿宋" w:eastAsia="仿宋" w:cs="仿宋"/>
          <w:sz w:val="24"/>
          <w:szCs w:val="24"/>
          <w:lang w:val="en-US" w:eastAsia="zh-CN"/>
        </w:rPr>
        <w:t>除</w:t>
      </w:r>
      <w:r>
        <w:rPr>
          <w:rFonts w:hint="eastAsia" w:ascii="仿宋" w:hAnsi="仿宋" w:eastAsia="仿宋" w:cs="仿宋"/>
          <w:sz w:val="24"/>
          <w:szCs w:val="24"/>
        </w:rPr>
        <w:t>有权拒收</w:t>
      </w:r>
      <w:r>
        <w:rPr>
          <w:rFonts w:hint="eastAsia" w:ascii="仿宋" w:hAnsi="仿宋" w:eastAsia="仿宋" w:cs="仿宋"/>
          <w:sz w:val="24"/>
          <w:szCs w:val="24"/>
          <w:lang w:val="en-US" w:eastAsia="zh-CN"/>
        </w:rPr>
        <w:t>并要求乙方进行整改外</w:t>
      </w:r>
      <w:r>
        <w:rPr>
          <w:rFonts w:hint="eastAsia" w:ascii="仿宋" w:hAnsi="仿宋" w:eastAsia="仿宋" w:cs="仿宋"/>
          <w:sz w:val="24"/>
          <w:szCs w:val="24"/>
        </w:rPr>
        <w:t>，甲方</w:t>
      </w:r>
      <w:r>
        <w:rPr>
          <w:rFonts w:hint="eastAsia" w:ascii="仿宋" w:hAnsi="仿宋" w:eastAsia="仿宋" w:cs="仿宋"/>
          <w:sz w:val="24"/>
          <w:szCs w:val="24"/>
          <w:lang w:val="en-US" w:eastAsia="zh-CN"/>
        </w:rPr>
        <w:t>还有权要求乙方</w:t>
      </w:r>
      <w:r>
        <w:rPr>
          <w:rFonts w:hint="eastAsia" w:ascii="仿宋" w:hAnsi="仿宋" w:eastAsia="仿宋" w:cs="仿宋"/>
          <w:sz w:val="24"/>
          <w:szCs w:val="24"/>
        </w:rPr>
        <w:t>本合同总价</w:t>
      </w:r>
      <w:r>
        <w:rPr>
          <w:rFonts w:hint="eastAsia" w:ascii="仿宋" w:hAnsi="仿宋" w:eastAsia="仿宋" w:cs="仿宋"/>
          <w:sz w:val="24"/>
          <w:szCs w:val="24"/>
          <w:lang w:val="en-US" w:eastAsia="zh-CN"/>
        </w:rPr>
        <w:t>的</w:t>
      </w:r>
      <w:r>
        <w:rPr>
          <w:rFonts w:hint="eastAsia" w:ascii="仿宋" w:hAnsi="仿宋" w:eastAsia="仿宋" w:cs="仿宋"/>
          <w:sz w:val="24"/>
          <w:szCs w:val="24"/>
        </w:rPr>
        <w:t>5%</w:t>
      </w:r>
      <w:r>
        <w:rPr>
          <w:rFonts w:hint="eastAsia" w:ascii="仿宋" w:hAnsi="仿宋" w:eastAsia="仿宋" w:cs="仿宋"/>
          <w:sz w:val="24"/>
          <w:szCs w:val="24"/>
          <w:lang w:val="en-US" w:eastAsia="zh-CN"/>
        </w:rPr>
        <w:t>支付</w:t>
      </w:r>
      <w:r>
        <w:rPr>
          <w:rFonts w:hint="eastAsia" w:ascii="仿宋" w:hAnsi="仿宋" w:eastAsia="仿宋" w:cs="仿宋"/>
          <w:sz w:val="24"/>
          <w:szCs w:val="24"/>
        </w:rPr>
        <w:t>违约金。</w:t>
      </w:r>
    </w:p>
    <w:p>
      <w:pPr>
        <w:tabs>
          <w:tab w:val="left" w:pos="720"/>
          <w:tab w:val="left" w:pos="900"/>
        </w:tabs>
        <w:snapToGrid w:val="0"/>
        <w:spacing w:line="360" w:lineRule="auto"/>
        <w:ind w:right="210" w:firstLine="480" w:firstLineChars="200"/>
        <w:rPr>
          <w:rFonts w:hint="eastAsia" w:ascii="仿宋" w:hAnsi="仿宋" w:eastAsia="仿宋" w:cs="仿宋"/>
          <w:sz w:val="24"/>
          <w:szCs w:val="24"/>
        </w:rPr>
      </w:pPr>
      <w:r>
        <w:rPr>
          <w:rFonts w:hint="eastAsia" w:ascii="仿宋" w:hAnsi="仿宋" w:eastAsia="仿宋" w:cs="仿宋"/>
          <w:sz w:val="24"/>
          <w:szCs w:val="24"/>
        </w:rPr>
        <w:t>2、乙方未按本合同规定时间</w:t>
      </w:r>
      <w:r>
        <w:rPr>
          <w:rFonts w:hint="eastAsia" w:ascii="仿宋" w:hAnsi="仿宋" w:eastAsia="仿宋" w:cs="仿宋"/>
          <w:sz w:val="24"/>
          <w:szCs w:val="24"/>
          <w:lang w:val="en-US" w:eastAsia="zh-CN"/>
        </w:rPr>
        <w:t>和岗位要求</w:t>
      </w:r>
      <w:r>
        <w:rPr>
          <w:rFonts w:hint="eastAsia" w:ascii="仿宋" w:hAnsi="仿宋" w:eastAsia="仿宋" w:cs="仿宋"/>
          <w:sz w:val="24"/>
          <w:szCs w:val="24"/>
        </w:rPr>
        <w:t>提供服务</w:t>
      </w:r>
      <w:r>
        <w:rPr>
          <w:rFonts w:hint="eastAsia" w:ascii="仿宋" w:hAnsi="仿宋" w:eastAsia="仿宋" w:cs="仿宋"/>
          <w:sz w:val="24"/>
          <w:szCs w:val="24"/>
          <w:lang w:val="en-US" w:eastAsia="zh-CN"/>
        </w:rPr>
        <w:t>的</w:t>
      </w:r>
      <w:r>
        <w:rPr>
          <w:rFonts w:hint="eastAsia" w:ascii="仿宋" w:hAnsi="仿宋" w:eastAsia="仿宋" w:cs="仿宋"/>
          <w:sz w:val="24"/>
          <w:szCs w:val="24"/>
        </w:rPr>
        <w:t>，</w:t>
      </w:r>
      <w:r>
        <w:rPr>
          <w:rFonts w:hint="eastAsia" w:ascii="仿宋" w:hAnsi="仿宋" w:eastAsia="仿宋" w:cs="仿宋"/>
          <w:sz w:val="24"/>
          <w:szCs w:val="24"/>
          <w:lang w:val="en-US" w:eastAsia="zh-CN"/>
        </w:rPr>
        <w:t>每发现一次</w:t>
      </w:r>
      <w:r>
        <w:rPr>
          <w:rFonts w:hint="eastAsia" w:ascii="仿宋" w:hAnsi="仿宋" w:eastAsia="仿宋" w:cs="仿宋"/>
          <w:sz w:val="24"/>
          <w:szCs w:val="24"/>
        </w:rPr>
        <w:t>按本合同总价</w:t>
      </w:r>
      <w:r>
        <w:rPr>
          <w:rFonts w:hint="eastAsia" w:ascii="仿宋" w:hAnsi="仿宋" w:eastAsia="仿宋" w:cs="仿宋"/>
          <w:sz w:val="24"/>
          <w:szCs w:val="24"/>
          <w:lang w:val="en-US" w:eastAsia="zh-CN"/>
        </w:rPr>
        <w:t>的5%</w:t>
      </w:r>
      <w:r>
        <w:rPr>
          <w:rFonts w:hint="eastAsia" w:ascii="仿宋" w:hAnsi="仿宋" w:eastAsia="仿宋" w:cs="仿宋"/>
          <w:sz w:val="24"/>
          <w:szCs w:val="24"/>
        </w:rPr>
        <w:t>向甲方支付违约金；</w:t>
      </w:r>
      <w:r>
        <w:rPr>
          <w:rFonts w:hint="eastAsia" w:ascii="仿宋" w:hAnsi="仿宋" w:eastAsia="仿宋" w:cs="仿宋"/>
          <w:sz w:val="24"/>
          <w:szCs w:val="24"/>
          <w:lang w:val="en-US" w:eastAsia="zh-CN"/>
        </w:rPr>
        <w:t>达五次以上的</w:t>
      </w:r>
      <w:r>
        <w:rPr>
          <w:rFonts w:hint="eastAsia" w:ascii="仿宋" w:hAnsi="仿宋" w:eastAsia="仿宋" w:cs="仿宋"/>
          <w:sz w:val="24"/>
          <w:szCs w:val="24"/>
        </w:rPr>
        <w:t>，甲方有权</w:t>
      </w:r>
      <w:r>
        <w:rPr>
          <w:rFonts w:hint="eastAsia" w:ascii="仿宋" w:hAnsi="仿宋" w:eastAsia="仿宋" w:cs="仿宋"/>
          <w:sz w:val="24"/>
          <w:szCs w:val="24"/>
          <w:lang w:val="en-US" w:eastAsia="zh-CN"/>
        </w:rPr>
        <w:t>单方解除</w:t>
      </w:r>
      <w:r>
        <w:rPr>
          <w:rFonts w:hint="eastAsia" w:ascii="仿宋" w:hAnsi="仿宋" w:eastAsia="仿宋" w:cs="仿宋"/>
          <w:sz w:val="24"/>
          <w:szCs w:val="24"/>
        </w:rPr>
        <w:t>合同，</w:t>
      </w:r>
      <w:r>
        <w:rPr>
          <w:rFonts w:hint="eastAsia" w:ascii="仿宋" w:hAnsi="仿宋" w:eastAsia="仿宋" w:cs="仿宋"/>
          <w:sz w:val="24"/>
          <w:szCs w:val="24"/>
          <w:lang w:val="en-US" w:eastAsia="zh-CN"/>
        </w:rPr>
        <w:t>乙方应按合同总价款的30%向甲方支付违约金，</w:t>
      </w:r>
      <w:r>
        <w:rPr>
          <w:rFonts w:hint="eastAsia" w:ascii="仿宋" w:hAnsi="仿宋" w:eastAsia="仿宋" w:cs="仿宋"/>
          <w:sz w:val="24"/>
          <w:szCs w:val="24"/>
        </w:rPr>
        <w:t>由此造成的甲方经济损失</w:t>
      </w:r>
      <w:r>
        <w:rPr>
          <w:rFonts w:hint="eastAsia" w:ascii="仿宋" w:hAnsi="仿宋" w:eastAsia="仿宋" w:cs="仿宋"/>
          <w:sz w:val="24"/>
          <w:szCs w:val="24"/>
          <w:lang w:val="en-US" w:eastAsia="zh-CN"/>
        </w:rPr>
        <w:t>还</w:t>
      </w:r>
      <w:r>
        <w:rPr>
          <w:rFonts w:hint="eastAsia" w:ascii="仿宋" w:hAnsi="仿宋" w:eastAsia="仿宋" w:cs="仿宋"/>
          <w:sz w:val="24"/>
          <w:szCs w:val="24"/>
        </w:rPr>
        <w:t>由乙方承担。</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 甲方无正当理由拒收接受服务，到期拒付服务款项的，甲方向乙方偿付本合同总的5%的违约金。甲方人逾期付款，则每日按本合同总价的3‰向乙方偿付违约金</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违约金总额不得超过合同总价款的10%</w:t>
      </w:r>
      <w:r>
        <w:rPr>
          <w:rFonts w:hint="eastAsia" w:ascii="仿宋" w:hAnsi="仿宋" w:eastAsia="仿宋" w:cs="仿宋"/>
          <w:sz w:val="24"/>
          <w:szCs w:val="24"/>
        </w:rPr>
        <w:t>。</w:t>
      </w:r>
    </w:p>
    <w:p>
      <w:pPr>
        <w:snapToGrid w:val="0"/>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4、其它违约责任按《中华人民共和国</w:t>
      </w:r>
      <w:r>
        <w:rPr>
          <w:rFonts w:hint="eastAsia" w:ascii="仿宋" w:hAnsi="仿宋" w:eastAsia="仿宋" w:cs="仿宋"/>
          <w:bCs/>
          <w:sz w:val="24"/>
          <w:szCs w:val="24"/>
          <w:lang w:val="en-US" w:eastAsia="zh-CN"/>
        </w:rPr>
        <w:t>民法典</w:t>
      </w:r>
      <w:r>
        <w:rPr>
          <w:rFonts w:hint="eastAsia" w:ascii="仿宋" w:hAnsi="仿宋" w:eastAsia="仿宋" w:cs="仿宋"/>
          <w:bCs/>
          <w:sz w:val="24"/>
          <w:szCs w:val="24"/>
        </w:rPr>
        <w:t>》处理。</w:t>
      </w:r>
    </w:p>
    <w:p>
      <w:pPr>
        <w:snapToGrid w:val="0"/>
        <w:spacing w:line="360" w:lineRule="auto"/>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、争端的解决</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合同执行过程中发生的任何争议，如双方不能通过友好协商解决，</w:t>
      </w:r>
      <w:r>
        <w:rPr>
          <w:rFonts w:hint="eastAsia" w:ascii="仿宋" w:hAnsi="仿宋" w:eastAsia="仿宋" w:cs="仿宋"/>
          <w:sz w:val="24"/>
          <w:szCs w:val="24"/>
          <w:lang w:val="en-US" w:eastAsia="zh-CN"/>
        </w:rPr>
        <w:t>任何一方均可向甲方所在地法院提起诉讼，由此产生的包括但不限于诉讼费、保全费、保险费、律师费等维权费用，均由违约方承担。</w:t>
      </w:r>
    </w:p>
    <w:p>
      <w:pPr>
        <w:snapToGrid w:val="0"/>
        <w:spacing w:line="360" w:lineRule="auto"/>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、不可抗力</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napToGrid w:val="0"/>
        <w:spacing w:line="360" w:lineRule="auto"/>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、税费</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在中国境内、外发生的与本合同执行有关的一切税费均由乙方负担。</w:t>
      </w:r>
    </w:p>
    <w:p>
      <w:pPr>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十、其它</w:t>
      </w:r>
    </w:p>
    <w:p>
      <w:pPr>
        <w:snapToGrid w:val="0"/>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1、本合同所有附件、竞争性</w:t>
      </w:r>
      <w:r>
        <w:rPr>
          <w:rFonts w:hint="eastAsia" w:ascii="仿宋" w:hAnsi="仿宋" w:eastAsia="仿宋" w:cs="仿宋"/>
          <w:sz w:val="24"/>
          <w:szCs w:val="24"/>
          <w:lang w:val="en-US" w:eastAsia="zh-CN"/>
        </w:rPr>
        <w:t>磋商</w:t>
      </w:r>
      <w:r>
        <w:rPr>
          <w:rFonts w:hint="eastAsia" w:ascii="仿宋" w:hAnsi="仿宋" w:eastAsia="仿宋" w:cs="仿宋"/>
          <w:sz w:val="24"/>
          <w:szCs w:val="24"/>
        </w:rPr>
        <w:t>文件、响应文件、成交通知书均为合同的有效组成部分，与本合同具有同等法律效力</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本合同未约定事项，按</w:t>
      </w:r>
      <w:r>
        <w:rPr>
          <w:rFonts w:hint="eastAsia" w:ascii="仿宋" w:hAnsi="仿宋" w:eastAsia="仿宋" w:cs="仿宋"/>
          <w:sz w:val="24"/>
          <w:szCs w:val="24"/>
        </w:rPr>
        <w:t>竞争性</w:t>
      </w:r>
      <w:r>
        <w:rPr>
          <w:rFonts w:hint="eastAsia" w:ascii="仿宋" w:hAnsi="仿宋" w:eastAsia="仿宋" w:cs="仿宋"/>
          <w:sz w:val="24"/>
          <w:szCs w:val="24"/>
          <w:lang w:val="en-US" w:eastAsia="zh-CN"/>
        </w:rPr>
        <w:t>磋商</w:t>
      </w:r>
      <w:r>
        <w:rPr>
          <w:rFonts w:hint="eastAsia" w:ascii="仿宋" w:hAnsi="仿宋" w:eastAsia="仿宋" w:cs="仿宋"/>
          <w:sz w:val="24"/>
          <w:szCs w:val="24"/>
        </w:rPr>
        <w:t>文件、响应文件</w:t>
      </w:r>
      <w:r>
        <w:rPr>
          <w:rFonts w:hint="eastAsia" w:ascii="仿宋" w:hAnsi="仿宋" w:eastAsia="仿宋" w:cs="仿宋"/>
          <w:sz w:val="24"/>
          <w:szCs w:val="24"/>
          <w:lang w:val="en-US" w:eastAsia="zh-CN"/>
        </w:rPr>
        <w:t>等文件要求履行</w:t>
      </w:r>
      <w:r>
        <w:rPr>
          <w:rFonts w:hint="eastAsia" w:ascii="仿宋" w:hAnsi="仿宋" w:eastAsia="仿宋" w:cs="仿宋"/>
          <w:sz w:val="24"/>
          <w:szCs w:val="24"/>
        </w:rPr>
        <w:t>。</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2、</w:t>
      </w:r>
      <w:r>
        <w:rPr>
          <w:rFonts w:hint="eastAsia" w:ascii="仿宋" w:hAnsi="仿宋" w:eastAsia="仿宋" w:cs="仿宋"/>
          <w:sz w:val="24"/>
          <w:szCs w:val="24"/>
        </w:rPr>
        <w:t>在执行本合同的过程中，所有经双方签署确认的文件（包括</w:t>
      </w:r>
      <w:r>
        <w:rPr>
          <w:rFonts w:hint="eastAsia" w:ascii="仿宋" w:hAnsi="仿宋" w:eastAsia="仿宋" w:cs="仿宋"/>
          <w:sz w:val="24"/>
          <w:szCs w:val="24"/>
          <w:lang w:val="en-US" w:eastAsia="zh-CN"/>
        </w:rPr>
        <w:t>但不限于</w:t>
      </w:r>
      <w:r>
        <w:rPr>
          <w:rFonts w:hint="eastAsia" w:ascii="仿宋" w:hAnsi="仿宋" w:eastAsia="仿宋" w:cs="仿宋"/>
          <w:sz w:val="24"/>
          <w:szCs w:val="24"/>
        </w:rPr>
        <w:t>会议纪要、补充协议、往来信函）即成为本合同的有效组成部分。</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本合同尾部载明的联系地址、电话等信息，为甲、乙双方联系方式，任</w:t>
      </w:r>
      <w:r>
        <w:rPr>
          <w:rFonts w:hint="eastAsia" w:ascii="仿宋" w:hAnsi="仿宋" w:eastAsia="仿宋" w:cs="仿宋"/>
          <w:sz w:val="24"/>
          <w:szCs w:val="24"/>
        </w:rPr>
        <w:t>一方地址、电话、传真号码有变更，应在变更当日内书面通知对方，否则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由此产生的后果由各方自行承担</w:t>
      </w:r>
      <w:r>
        <w:rPr>
          <w:rFonts w:hint="eastAsia" w:ascii="仿宋" w:hAnsi="仿宋" w:eastAsia="仿宋" w:cs="仿宋"/>
          <w:sz w:val="24"/>
          <w:szCs w:val="24"/>
        </w:rPr>
        <w:t xml:space="preserve">。 </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4、除甲方事先书面同意外，乙方不得部分或全部转让其应履行的合同项下的义务</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否则视为违约，甲方有权解除合同，拒付剩余款项外，还有权要求乙方按本合同总价款的30%支付违约金</w:t>
      </w:r>
      <w:r>
        <w:rPr>
          <w:rFonts w:hint="eastAsia" w:ascii="仿宋" w:hAnsi="仿宋" w:eastAsia="仿宋" w:cs="仿宋"/>
          <w:sz w:val="24"/>
          <w:szCs w:val="24"/>
        </w:rPr>
        <w:t>。</w:t>
      </w:r>
    </w:p>
    <w:p>
      <w:pPr>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、合同生效：</w:t>
      </w:r>
    </w:p>
    <w:p>
      <w:pPr>
        <w:snapToGrid w:val="0"/>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本合同在甲</w:t>
      </w:r>
      <w:r>
        <w:rPr>
          <w:rFonts w:hint="eastAsia" w:ascii="仿宋" w:hAnsi="仿宋" w:eastAsia="仿宋" w:cs="仿宋"/>
          <w:sz w:val="24"/>
          <w:szCs w:val="24"/>
          <w:lang w:eastAsia="zh-CN"/>
        </w:rPr>
        <w:t>、</w:t>
      </w:r>
      <w:r>
        <w:rPr>
          <w:rFonts w:hint="eastAsia" w:ascii="仿宋" w:hAnsi="仿宋" w:eastAsia="仿宋" w:cs="仿宋"/>
          <w:sz w:val="24"/>
          <w:szCs w:val="24"/>
        </w:rPr>
        <w:t>乙双方法人代表或其授权代表签字</w:t>
      </w:r>
      <w:r>
        <w:rPr>
          <w:rFonts w:hint="eastAsia" w:ascii="仿宋" w:hAnsi="仿宋" w:eastAsia="仿宋" w:cs="仿宋"/>
          <w:sz w:val="24"/>
          <w:szCs w:val="24"/>
          <w:lang w:val="en-US" w:eastAsia="zh-CN"/>
        </w:rPr>
        <w:t>且</w:t>
      </w:r>
      <w:r>
        <w:rPr>
          <w:rFonts w:hint="eastAsia" w:ascii="仿宋" w:hAnsi="仿宋" w:eastAsia="仿宋" w:cs="仿宋"/>
          <w:sz w:val="24"/>
          <w:szCs w:val="24"/>
        </w:rPr>
        <w:t>盖</w:t>
      </w:r>
      <w:r>
        <w:rPr>
          <w:rFonts w:hint="eastAsia" w:ascii="仿宋" w:hAnsi="仿宋" w:eastAsia="仿宋" w:cs="仿宋"/>
          <w:sz w:val="24"/>
          <w:szCs w:val="24"/>
          <w:lang w:val="en-US" w:eastAsia="zh-CN"/>
        </w:rPr>
        <w:t>公</w:t>
      </w:r>
      <w:r>
        <w:rPr>
          <w:rFonts w:hint="eastAsia" w:ascii="仿宋" w:hAnsi="仿宋" w:eastAsia="仿宋" w:cs="仿宋"/>
          <w:sz w:val="24"/>
          <w:szCs w:val="24"/>
        </w:rPr>
        <w:t>章后生效。</w:t>
      </w:r>
    </w:p>
    <w:p>
      <w:pPr>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二</w:t>
      </w:r>
      <w:r>
        <w:rPr>
          <w:rFonts w:hint="eastAsia" w:ascii="仿宋" w:hAnsi="仿宋" w:eastAsia="仿宋" w:cs="仿宋"/>
          <w:b/>
          <w:sz w:val="24"/>
          <w:szCs w:val="24"/>
        </w:rPr>
        <w:t>、其他</w:t>
      </w:r>
    </w:p>
    <w:p>
      <w:pPr>
        <w:pStyle w:val="44"/>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1、如有未尽事宜，由双方依法订立补充合同。</w:t>
      </w:r>
    </w:p>
    <w:p>
      <w:pPr>
        <w:pStyle w:val="44"/>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2、本合同一式五份，自双方签章之日起生效。甲方二份，乙方二份，采购代理机构一份。</w:t>
      </w:r>
    </w:p>
    <w:p>
      <w:pPr>
        <w:pStyle w:val="55"/>
        <w:spacing w:line="360" w:lineRule="auto"/>
        <w:ind w:firstLine="480"/>
        <w:rPr>
          <w:rFonts w:ascii="仿宋" w:hAnsi="仿宋" w:eastAsia="仿宋"/>
          <w:sz w:val="24"/>
        </w:rPr>
      </w:pPr>
    </w:p>
    <w:p>
      <w:pPr>
        <w:spacing w:line="360" w:lineRule="auto"/>
        <w:ind w:firstLine="480" w:firstLineChars="200"/>
        <w:rPr>
          <w:rFonts w:hint="eastAsia" w:ascii="仿宋" w:hAnsi="仿宋" w:eastAsia="仿宋"/>
          <w:sz w:val="24"/>
        </w:rPr>
      </w:pPr>
    </w:p>
    <w:p>
      <w:pPr>
        <w:spacing w:line="360" w:lineRule="auto"/>
        <w:rPr>
          <w:rFonts w:ascii="仿宋" w:hAnsi="仿宋" w:eastAsia="仿宋"/>
          <w:sz w:val="24"/>
        </w:rPr>
      </w:pPr>
      <w:r>
        <w:rPr>
          <w:rFonts w:hint="eastAsia" w:ascii="仿宋" w:hAnsi="仿宋" w:eastAsia="仿宋"/>
          <w:sz w:val="24"/>
        </w:rPr>
        <w:t>甲方：   （盖单位公章）</w:t>
      </w:r>
      <w:r>
        <w:rPr>
          <w:rFonts w:ascii="仿宋" w:hAnsi="仿宋" w:eastAsia="仿宋"/>
          <w:sz w:val="24"/>
        </w:rPr>
        <w:tab/>
      </w:r>
      <w:r>
        <w:rPr>
          <w:rFonts w:ascii="仿宋" w:hAnsi="仿宋" w:eastAsia="仿宋"/>
          <w:sz w:val="24"/>
        </w:rPr>
        <w:tab/>
      </w: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乙方：（盖单位公章）</w:t>
      </w:r>
    </w:p>
    <w:p>
      <w:pPr>
        <w:spacing w:line="360" w:lineRule="auto"/>
        <w:ind w:left="4080" w:hanging="4080" w:hangingChars="1700"/>
        <w:rPr>
          <w:rFonts w:ascii="仿宋" w:hAnsi="仿宋" w:eastAsia="仿宋"/>
          <w:sz w:val="24"/>
        </w:rPr>
      </w:pPr>
      <w:r>
        <w:rPr>
          <w:rFonts w:hint="eastAsia" w:ascii="仿宋" w:hAnsi="仿宋" w:eastAsia="仿宋"/>
          <w:sz w:val="24"/>
        </w:rPr>
        <w:t>法定代表人（</w:t>
      </w:r>
      <w:r>
        <w:rPr>
          <w:rFonts w:hint="eastAsia" w:ascii="仿宋" w:hAnsi="仿宋" w:eastAsia="仿宋"/>
          <w:sz w:val="24"/>
          <w:lang w:val="en-US" w:eastAsia="zh-CN"/>
        </w:rPr>
        <w:t>或</w:t>
      </w:r>
      <w:r>
        <w:rPr>
          <w:rFonts w:hint="eastAsia" w:ascii="仿宋" w:hAnsi="仿宋" w:eastAsia="仿宋"/>
          <w:sz w:val="24"/>
        </w:rPr>
        <w:t>授权代表）：</w:t>
      </w:r>
      <w:r>
        <w:rPr>
          <w:rFonts w:hint="eastAsia" w:ascii="仿宋" w:hAnsi="仿宋" w:eastAsia="仿宋"/>
          <w:sz w:val="24"/>
          <w:lang w:val="en-US" w:eastAsia="zh-CN"/>
        </w:rPr>
        <w:t xml:space="preserve">         </w:t>
      </w:r>
      <w:r>
        <w:rPr>
          <w:rFonts w:hint="eastAsia" w:ascii="仿宋" w:hAnsi="仿宋" w:eastAsia="仿宋"/>
          <w:sz w:val="24"/>
        </w:rPr>
        <w:t>法定代表人（</w:t>
      </w:r>
      <w:r>
        <w:rPr>
          <w:rFonts w:hint="eastAsia" w:ascii="仿宋" w:hAnsi="仿宋" w:eastAsia="仿宋"/>
          <w:sz w:val="24"/>
          <w:lang w:val="en-US" w:eastAsia="zh-CN"/>
        </w:rPr>
        <w:t>或</w:t>
      </w:r>
      <w:r>
        <w:rPr>
          <w:rFonts w:hint="eastAsia" w:ascii="仿宋" w:hAnsi="仿宋" w:eastAsia="仿宋"/>
          <w:sz w:val="24"/>
        </w:rPr>
        <w:t>授权代表）：</w:t>
      </w:r>
    </w:p>
    <w:p>
      <w:pPr>
        <w:spacing w:line="360" w:lineRule="auto"/>
        <w:rPr>
          <w:rFonts w:ascii="仿宋" w:hAnsi="仿宋" w:eastAsia="仿宋"/>
          <w:sz w:val="24"/>
        </w:rPr>
      </w:pPr>
      <w:r>
        <w:rPr>
          <w:rFonts w:hint="eastAsia" w:ascii="仿宋" w:hAnsi="仿宋" w:eastAsia="仿宋"/>
          <w:sz w:val="24"/>
        </w:rPr>
        <w:t>地址：                            地址：</w:t>
      </w:r>
    </w:p>
    <w:p>
      <w:pPr>
        <w:spacing w:line="360" w:lineRule="auto"/>
        <w:rPr>
          <w:rFonts w:ascii="仿宋" w:hAnsi="仿宋" w:eastAsia="仿宋"/>
          <w:sz w:val="24"/>
        </w:rPr>
      </w:pPr>
      <w:r>
        <w:rPr>
          <w:rFonts w:hint="eastAsia" w:ascii="仿宋" w:hAnsi="仿宋" w:eastAsia="仿宋"/>
          <w:sz w:val="24"/>
        </w:rPr>
        <w:t>开户银行：                        开户银行：</w:t>
      </w:r>
    </w:p>
    <w:p>
      <w:pPr>
        <w:spacing w:line="360" w:lineRule="auto"/>
        <w:rPr>
          <w:rFonts w:ascii="仿宋" w:hAnsi="仿宋" w:eastAsia="仿宋"/>
          <w:sz w:val="24"/>
        </w:rPr>
      </w:pPr>
      <w:r>
        <w:rPr>
          <w:rFonts w:hint="eastAsia" w:ascii="仿宋" w:hAnsi="仿宋" w:eastAsia="仿宋"/>
          <w:sz w:val="24"/>
        </w:rPr>
        <w:t>账号：                            账号：</w:t>
      </w:r>
    </w:p>
    <w:p>
      <w:pPr>
        <w:spacing w:line="360" w:lineRule="auto"/>
        <w:rPr>
          <w:rFonts w:ascii="仿宋" w:hAnsi="仿宋" w:eastAsia="仿宋"/>
          <w:sz w:val="24"/>
        </w:rPr>
      </w:pPr>
      <w:r>
        <w:rPr>
          <w:rFonts w:hint="eastAsia" w:ascii="仿宋" w:hAnsi="仿宋" w:eastAsia="仿宋"/>
          <w:sz w:val="24"/>
        </w:rPr>
        <w:t>电话：                            电话：</w:t>
      </w:r>
    </w:p>
    <w:p>
      <w:pPr>
        <w:spacing w:line="360" w:lineRule="auto"/>
        <w:rPr>
          <w:rFonts w:ascii="仿宋" w:hAnsi="仿宋" w:eastAsia="仿宋"/>
          <w:sz w:val="24"/>
        </w:rPr>
      </w:pPr>
      <w:r>
        <w:rPr>
          <w:rFonts w:hint="eastAsia" w:ascii="仿宋" w:hAnsi="仿宋" w:eastAsia="仿宋"/>
          <w:sz w:val="24"/>
        </w:rPr>
        <w:t>传真：                            传真：</w:t>
      </w:r>
    </w:p>
    <w:p>
      <w:pPr>
        <w:spacing w:line="360" w:lineRule="auto"/>
        <w:rPr>
          <w:rFonts w:hint="eastAsia" w:ascii="宋体" w:hAnsi="宋体" w:eastAsia="宋体" w:cs="宋体"/>
          <w:color w:val="auto"/>
          <w:sz w:val="24"/>
          <w:szCs w:val="24"/>
          <w:highlight w:val="none"/>
        </w:rPr>
      </w:pPr>
      <w:r>
        <w:rPr>
          <w:rFonts w:hint="eastAsia" w:ascii="仿宋" w:hAnsi="仿宋" w:eastAsia="仿宋"/>
          <w:sz w:val="24"/>
        </w:rPr>
        <w:t>签约日期：XX年XX月XX日</w:t>
      </w:r>
      <w:r>
        <w:rPr>
          <w:rFonts w:ascii="仿宋" w:hAnsi="仿宋" w:eastAsia="仿宋"/>
          <w:sz w:val="24"/>
        </w:rPr>
        <w:tab/>
      </w:r>
      <w:r>
        <w:rPr>
          <w:rFonts w:ascii="仿宋" w:hAnsi="仿宋" w:eastAsia="仿宋"/>
          <w:sz w:val="24"/>
        </w:rPr>
        <w:tab/>
      </w:r>
      <w:r>
        <w:rPr>
          <w:rFonts w:hint="eastAsia" w:ascii="仿宋" w:hAnsi="仿宋" w:eastAsia="仿宋"/>
          <w:sz w:val="24"/>
        </w:rPr>
        <w:t>签约日期：XX年XX月XX日</w:t>
      </w:r>
    </w:p>
    <w:p>
      <w:pPr>
        <w:spacing w:line="360" w:lineRule="auto"/>
        <w:ind w:firstLine="480" w:firstLineChars="200"/>
        <w:rPr>
          <w:rFonts w:hint="eastAsia" w:ascii="仿宋" w:hAnsi="仿宋" w:eastAsia="仿宋"/>
          <w:sz w:val="24"/>
        </w:rPr>
      </w:pPr>
    </w:p>
    <w:p>
      <w:pPr>
        <w:spacing w:line="360" w:lineRule="auto"/>
        <w:rPr>
          <w:rFonts w:hint="eastAsia" w:ascii="仿宋" w:hAnsi="仿宋" w:eastAsia="仿宋"/>
          <w:sz w:val="24"/>
        </w:rPr>
      </w:pPr>
      <w:r>
        <w:rPr>
          <w:rFonts w:hint="eastAsia" w:ascii="仿宋" w:hAnsi="仿宋" w:eastAsia="仿宋"/>
          <w:sz w:val="24"/>
        </w:rPr>
        <w:t>见证单位：   （盖章）</w:t>
      </w:r>
    </w:p>
    <w:p>
      <w:pPr>
        <w:spacing w:line="360" w:lineRule="auto"/>
        <w:rPr>
          <w:rFonts w:hint="eastAsia" w:ascii="仿宋" w:hAnsi="仿宋" w:eastAsia="仿宋"/>
          <w:sz w:val="24"/>
        </w:rPr>
      </w:pPr>
      <w:r>
        <w:rPr>
          <w:rFonts w:hint="eastAsia" w:ascii="仿宋" w:hAnsi="仿宋" w:eastAsia="仿宋"/>
          <w:sz w:val="24"/>
        </w:rPr>
        <w:t>法定代表人/单位负责人（授权代表）：</w:t>
      </w:r>
    </w:p>
    <w:p>
      <w:pPr>
        <w:spacing w:line="360" w:lineRule="auto"/>
        <w:rPr>
          <w:rFonts w:hint="eastAsia" w:ascii="仿宋" w:hAnsi="仿宋" w:eastAsia="仿宋"/>
          <w:sz w:val="24"/>
        </w:rPr>
      </w:pPr>
      <w:r>
        <w:rPr>
          <w:rFonts w:hint="eastAsia" w:ascii="仿宋" w:hAnsi="仿宋" w:eastAsia="仿宋"/>
          <w:sz w:val="24"/>
        </w:rPr>
        <w:t>地    址：</w:t>
      </w:r>
    </w:p>
    <w:p>
      <w:pPr>
        <w:spacing w:line="360" w:lineRule="auto"/>
        <w:rPr>
          <w:rFonts w:hint="eastAsia" w:ascii="仿宋" w:hAnsi="仿宋" w:eastAsia="仿宋"/>
          <w:sz w:val="24"/>
        </w:rPr>
      </w:pPr>
      <w:r>
        <w:rPr>
          <w:rFonts w:hint="eastAsia" w:ascii="仿宋" w:hAnsi="仿宋" w:eastAsia="仿宋"/>
          <w:sz w:val="24"/>
        </w:rPr>
        <w:t>电    话：</w:t>
      </w:r>
    </w:p>
    <w:p>
      <w:pPr>
        <w:spacing w:line="360" w:lineRule="auto"/>
        <w:rPr>
          <w:rFonts w:hint="eastAsia" w:ascii="仿宋" w:hAnsi="仿宋" w:eastAsia="仿宋"/>
          <w:sz w:val="24"/>
          <w:lang w:eastAsia="zh-CN"/>
        </w:rPr>
      </w:pPr>
      <w:r>
        <w:rPr>
          <w:rFonts w:hint="eastAsia" w:ascii="仿宋" w:hAnsi="仿宋" w:eastAsia="仿宋"/>
          <w:sz w:val="24"/>
        </w:rPr>
        <w:t>传    真</w:t>
      </w:r>
      <w:r>
        <w:rPr>
          <w:rFonts w:hint="eastAsia" w:ascii="仿宋" w:hAnsi="仿宋" w:eastAsia="仿宋"/>
          <w:sz w:val="24"/>
          <w:lang w:eastAsia="zh-CN"/>
        </w:rPr>
        <w:t>：</w:t>
      </w:r>
    </w:p>
    <w:p>
      <w:pPr>
        <w:spacing w:line="360" w:lineRule="auto"/>
        <w:rPr>
          <w:rFonts w:hint="eastAsia" w:ascii="仿宋" w:hAnsi="仿宋" w:eastAsia="仿宋"/>
          <w:sz w:val="24"/>
          <w:lang w:val="en-US" w:eastAsia="zh-CN"/>
        </w:rPr>
      </w:pPr>
      <w:r>
        <w:rPr>
          <w:rFonts w:hint="eastAsia" w:ascii="仿宋" w:hAnsi="仿宋" w:eastAsia="仿宋"/>
          <w:sz w:val="24"/>
          <w:lang w:val="en-US" w:eastAsia="zh-CN"/>
        </w:rPr>
        <w:t>签收时间：</w:t>
      </w:r>
    </w:p>
    <w:sectPr>
      <w:footerReference r:id="rId7" w:type="default"/>
      <w:pgSz w:w="11907" w:h="16840"/>
      <w:pgMar w:top="1440" w:right="1800" w:bottom="1440" w:left="1800"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0NWr8kBAACa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m+&#10;zvr0AWpMewiYmIY7P+TcyQ/ozLQHFW3+IiGCcVT3fFVXDomI/Gi9Wq8rDAmMzRfEYY/PQ4T0VnpL&#10;stHQiOMrqvLTe0hj6pySqzl/r41BP6+N+8uBmNnDcu9jj9lKw36YGt/79ox8epx8Qx0uOiXmnUNh&#10;85LMRpyN/WwcQ9SHrmxRrgfh9piwidJbrjDCToVxZIXdtF55J/68l6zHX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vQ1avyQEAAJoDAAAOAAAAAAAAAAEAIAAAAB4BAABkcnMvZTJvRG9j&#10;LnhtbFBLBQYAAAAABgAGAFkBAABZBQ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uFoBskBAACa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6IoSxy0O/PL92+XHr8vPr2R5&#10;k/XpA9SY9hgwMQ33fsCtmf2Azkx7UNHmLxIiGEd1z1d15ZCIyI/Wq/W6wpDA2HxBfPb0PERIb6W3&#10;JBsNjTi+oio/vYc0ps4puZrzD9qYMkLj/nIgZvaw3PvYY7bSsB8mQnvfnpFPj5NvqMNFp8S8cyhs&#10;XpLZiLOxn41jiPrQlS3K9SDcHRM2UXrLFUbYqTCOrLCb1ivvxJ/3kvX0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W4WgGyQEAAJoDAAAOAAAAAAAAAAEAIAAAAB4BAABkcnMvZTJvRG9j&#10;LnhtbFBLBQYAAAAABgAGAFkBAABZBQ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Kt18kBAACa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m+&#10;zv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gq3XyQEAAJoDAAAOAAAAAAAAAAEAIAAAAB4BAABkcnMvZTJvRG9j&#10;LnhtbFBLBQYAAAAABgAGAFkBAABZBQ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73</w:t>
                          </w:r>
                          <w:r>
                            <w:rPr>
                              <w:rFonts w:hint="eastAsia"/>
                              <w:lang w:eastAsia="zh-CN"/>
                            </w:rP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MTDckBAACa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LV&#10;M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RQxMNyQEAAJoDAAAOAAAAAAAAAAEAIAAAAB4BAABkcnMvZTJvRG9j&#10;LnhtbFBLBQYAAAAABgAGAFkBAABZBQ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55087"/>
    <w:multiLevelType w:val="singleLevel"/>
    <w:tmpl w:val="59155087"/>
    <w:lvl w:ilvl="0" w:tentative="0">
      <w:start w:val="2"/>
      <w:numFmt w:val="chineseCounting"/>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YzU0Nzg1YmY0M2U3MDczZGYwMTEzZmI2YzY0OTkifQ=="/>
  </w:docVars>
  <w:rsids>
    <w:rsidRoot w:val="004963CF"/>
    <w:rsid w:val="000002C9"/>
    <w:rsid w:val="00007C75"/>
    <w:rsid w:val="0001125C"/>
    <w:rsid w:val="000118D6"/>
    <w:rsid w:val="00011D5F"/>
    <w:rsid w:val="00012430"/>
    <w:rsid w:val="000124E1"/>
    <w:rsid w:val="00030C25"/>
    <w:rsid w:val="000352C0"/>
    <w:rsid w:val="000364CC"/>
    <w:rsid w:val="00036A7C"/>
    <w:rsid w:val="000406A7"/>
    <w:rsid w:val="00045D6D"/>
    <w:rsid w:val="00047C44"/>
    <w:rsid w:val="00052746"/>
    <w:rsid w:val="0005534D"/>
    <w:rsid w:val="00063229"/>
    <w:rsid w:val="000717D1"/>
    <w:rsid w:val="00076F73"/>
    <w:rsid w:val="000771C9"/>
    <w:rsid w:val="00081264"/>
    <w:rsid w:val="000841FB"/>
    <w:rsid w:val="00085618"/>
    <w:rsid w:val="00092486"/>
    <w:rsid w:val="000944EF"/>
    <w:rsid w:val="000A58A7"/>
    <w:rsid w:val="000A7A94"/>
    <w:rsid w:val="000B4FC9"/>
    <w:rsid w:val="000B7D6B"/>
    <w:rsid w:val="000C038E"/>
    <w:rsid w:val="000C31C8"/>
    <w:rsid w:val="000C4C4B"/>
    <w:rsid w:val="000C65F1"/>
    <w:rsid w:val="000D694B"/>
    <w:rsid w:val="000E1CC8"/>
    <w:rsid w:val="0010095E"/>
    <w:rsid w:val="00116122"/>
    <w:rsid w:val="00123566"/>
    <w:rsid w:val="00124EBB"/>
    <w:rsid w:val="00130354"/>
    <w:rsid w:val="001335FB"/>
    <w:rsid w:val="001350D9"/>
    <w:rsid w:val="00142C9E"/>
    <w:rsid w:val="001446C7"/>
    <w:rsid w:val="00146917"/>
    <w:rsid w:val="001522AB"/>
    <w:rsid w:val="00153C61"/>
    <w:rsid w:val="00154B00"/>
    <w:rsid w:val="00160D5B"/>
    <w:rsid w:val="00161605"/>
    <w:rsid w:val="00161A9A"/>
    <w:rsid w:val="001810E8"/>
    <w:rsid w:val="0018628A"/>
    <w:rsid w:val="001A644E"/>
    <w:rsid w:val="001A6824"/>
    <w:rsid w:val="001A7EA5"/>
    <w:rsid w:val="001B5ED3"/>
    <w:rsid w:val="001D15F1"/>
    <w:rsid w:val="001D1EC9"/>
    <w:rsid w:val="001D794D"/>
    <w:rsid w:val="001E3951"/>
    <w:rsid w:val="001E5E14"/>
    <w:rsid w:val="001F11D9"/>
    <w:rsid w:val="001F25A0"/>
    <w:rsid w:val="001F50A2"/>
    <w:rsid w:val="002019AA"/>
    <w:rsid w:val="00211967"/>
    <w:rsid w:val="0021567A"/>
    <w:rsid w:val="002212AB"/>
    <w:rsid w:val="00222B1C"/>
    <w:rsid w:val="00222C48"/>
    <w:rsid w:val="00231731"/>
    <w:rsid w:val="00236F48"/>
    <w:rsid w:val="00240851"/>
    <w:rsid w:val="00243EFE"/>
    <w:rsid w:val="002455E4"/>
    <w:rsid w:val="00245FA0"/>
    <w:rsid w:val="002501A9"/>
    <w:rsid w:val="00254363"/>
    <w:rsid w:val="002722A5"/>
    <w:rsid w:val="002760F4"/>
    <w:rsid w:val="002814C1"/>
    <w:rsid w:val="002919CE"/>
    <w:rsid w:val="00292480"/>
    <w:rsid w:val="00293A45"/>
    <w:rsid w:val="00297E22"/>
    <w:rsid w:val="002A145F"/>
    <w:rsid w:val="002A4650"/>
    <w:rsid w:val="002A558A"/>
    <w:rsid w:val="002A5E1C"/>
    <w:rsid w:val="002A6BF4"/>
    <w:rsid w:val="002A7625"/>
    <w:rsid w:val="002C1A5B"/>
    <w:rsid w:val="002C44EF"/>
    <w:rsid w:val="002C593F"/>
    <w:rsid w:val="002C6F21"/>
    <w:rsid w:val="002C7BED"/>
    <w:rsid w:val="002E023A"/>
    <w:rsid w:val="002E0E72"/>
    <w:rsid w:val="002E2619"/>
    <w:rsid w:val="002F00AA"/>
    <w:rsid w:val="002F776E"/>
    <w:rsid w:val="0031394A"/>
    <w:rsid w:val="0031567A"/>
    <w:rsid w:val="003203BB"/>
    <w:rsid w:val="00323E41"/>
    <w:rsid w:val="00326F53"/>
    <w:rsid w:val="003377C4"/>
    <w:rsid w:val="00346BEF"/>
    <w:rsid w:val="00346C9C"/>
    <w:rsid w:val="00347AC5"/>
    <w:rsid w:val="003503AB"/>
    <w:rsid w:val="00360E7D"/>
    <w:rsid w:val="00361AC2"/>
    <w:rsid w:val="00364CD9"/>
    <w:rsid w:val="00380DE6"/>
    <w:rsid w:val="0038757A"/>
    <w:rsid w:val="0039357D"/>
    <w:rsid w:val="0039385F"/>
    <w:rsid w:val="003B0D73"/>
    <w:rsid w:val="003B72D5"/>
    <w:rsid w:val="003C0A79"/>
    <w:rsid w:val="003C11FC"/>
    <w:rsid w:val="003C2CE4"/>
    <w:rsid w:val="003C46EC"/>
    <w:rsid w:val="003D6481"/>
    <w:rsid w:val="003E1BE7"/>
    <w:rsid w:val="003F16C9"/>
    <w:rsid w:val="003F2556"/>
    <w:rsid w:val="0040095C"/>
    <w:rsid w:val="00404839"/>
    <w:rsid w:val="00404BE1"/>
    <w:rsid w:val="004061B6"/>
    <w:rsid w:val="00406EA0"/>
    <w:rsid w:val="004104D7"/>
    <w:rsid w:val="00413395"/>
    <w:rsid w:val="00415B17"/>
    <w:rsid w:val="0041635D"/>
    <w:rsid w:val="004168FC"/>
    <w:rsid w:val="00417772"/>
    <w:rsid w:val="00430923"/>
    <w:rsid w:val="00430C54"/>
    <w:rsid w:val="00434105"/>
    <w:rsid w:val="004348E7"/>
    <w:rsid w:val="00446790"/>
    <w:rsid w:val="00446D90"/>
    <w:rsid w:val="00447C68"/>
    <w:rsid w:val="004504D8"/>
    <w:rsid w:val="00452806"/>
    <w:rsid w:val="00453207"/>
    <w:rsid w:val="00454CC8"/>
    <w:rsid w:val="00471D5F"/>
    <w:rsid w:val="004746FB"/>
    <w:rsid w:val="004751F7"/>
    <w:rsid w:val="0047791E"/>
    <w:rsid w:val="004853A0"/>
    <w:rsid w:val="0048587E"/>
    <w:rsid w:val="00490CD5"/>
    <w:rsid w:val="00493269"/>
    <w:rsid w:val="00495306"/>
    <w:rsid w:val="004963CF"/>
    <w:rsid w:val="00496969"/>
    <w:rsid w:val="004A1859"/>
    <w:rsid w:val="004B477A"/>
    <w:rsid w:val="004C1B6F"/>
    <w:rsid w:val="004C500B"/>
    <w:rsid w:val="004C67A5"/>
    <w:rsid w:val="004D1F9A"/>
    <w:rsid w:val="004D3E29"/>
    <w:rsid w:val="004E1B07"/>
    <w:rsid w:val="004E3F87"/>
    <w:rsid w:val="004E502D"/>
    <w:rsid w:val="004F12AD"/>
    <w:rsid w:val="004F481B"/>
    <w:rsid w:val="004F4FC9"/>
    <w:rsid w:val="00500ADA"/>
    <w:rsid w:val="005111EA"/>
    <w:rsid w:val="00515C03"/>
    <w:rsid w:val="00527916"/>
    <w:rsid w:val="00535541"/>
    <w:rsid w:val="00535816"/>
    <w:rsid w:val="00540F5C"/>
    <w:rsid w:val="00541CC1"/>
    <w:rsid w:val="00561DEA"/>
    <w:rsid w:val="005650D8"/>
    <w:rsid w:val="00567DB2"/>
    <w:rsid w:val="005766C7"/>
    <w:rsid w:val="00580AA4"/>
    <w:rsid w:val="00581CD5"/>
    <w:rsid w:val="0058682C"/>
    <w:rsid w:val="00596438"/>
    <w:rsid w:val="005A0B2F"/>
    <w:rsid w:val="005A278A"/>
    <w:rsid w:val="005A61B7"/>
    <w:rsid w:val="005A7033"/>
    <w:rsid w:val="005B0BF1"/>
    <w:rsid w:val="005B16CB"/>
    <w:rsid w:val="005B2269"/>
    <w:rsid w:val="005B2294"/>
    <w:rsid w:val="005B75E3"/>
    <w:rsid w:val="005C6DC1"/>
    <w:rsid w:val="005D2EB1"/>
    <w:rsid w:val="005D35B0"/>
    <w:rsid w:val="005D5133"/>
    <w:rsid w:val="005E03A7"/>
    <w:rsid w:val="005E1006"/>
    <w:rsid w:val="005F4D50"/>
    <w:rsid w:val="00600CD6"/>
    <w:rsid w:val="00601054"/>
    <w:rsid w:val="00604181"/>
    <w:rsid w:val="006078E3"/>
    <w:rsid w:val="00611C56"/>
    <w:rsid w:val="00616DD2"/>
    <w:rsid w:val="00622585"/>
    <w:rsid w:val="00622FB5"/>
    <w:rsid w:val="006319DE"/>
    <w:rsid w:val="006402FC"/>
    <w:rsid w:val="00642AFF"/>
    <w:rsid w:val="00652492"/>
    <w:rsid w:val="006606D8"/>
    <w:rsid w:val="006662C3"/>
    <w:rsid w:val="00667BD5"/>
    <w:rsid w:val="00682608"/>
    <w:rsid w:val="00684FDE"/>
    <w:rsid w:val="00685251"/>
    <w:rsid w:val="00691902"/>
    <w:rsid w:val="00695FFE"/>
    <w:rsid w:val="006B0936"/>
    <w:rsid w:val="006B36FD"/>
    <w:rsid w:val="006B7FEC"/>
    <w:rsid w:val="006C1623"/>
    <w:rsid w:val="006C1DE7"/>
    <w:rsid w:val="006C2259"/>
    <w:rsid w:val="006D24FB"/>
    <w:rsid w:val="006D75EE"/>
    <w:rsid w:val="006E0908"/>
    <w:rsid w:val="006E31E3"/>
    <w:rsid w:val="006E6D02"/>
    <w:rsid w:val="006E7E45"/>
    <w:rsid w:val="006F2730"/>
    <w:rsid w:val="006F52E5"/>
    <w:rsid w:val="00702355"/>
    <w:rsid w:val="007035A1"/>
    <w:rsid w:val="00714AAF"/>
    <w:rsid w:val="007213C7"/>
    <w:rsid w:val="00741C7D"/>
    <w:rsid w:val="00744571"/>
    <w:rsid w:val="007467F8"/>
    <w:rsid w:val="00746CBE"/>
    <w:rsid w:val="00747346"/>
    <w:rsid w:val="007547FD"/>
    <w:rsid w:val="00755173"/>
    <w:rsid w:val="007557BF"/>
    <w:rsid w:val="00757506"/>
    <w:rsid w:val="007632FD"/>
    <w:rsid w:val="0077446B"/>
    <w:rsid w:val="00774F0B"/>
    <w:rsid w:val="007828AC"/>
    <w:rsid w:val="007905D3"/>
    <w:rsid w:val="00792255"/>
    <w:rsid w:val="00792C89"/>
    <w:rsid w:val="00797F2B"/>
    <w:rsid w:val="007A0C01"/>
    <w:rsid w:val="007A62F7"/>
    <w:rsid w:val="007B2D1C"/>
    <w:rsid w:val="007B63C3"/>
    <w:rsid w:val="007C3A43"/>
    <w:rsid w:val="007D0242"/>
    <w:rsid w:val="007D449D"/>
    <w:rsid w:val="007D64CD"/>
    <w:rsid w:val="007D7525"/>
    <w:rsid w:val="007E051E"/>
    <w:rsid w:val="007E56F6"/>
    <w:rsid w:val="007E57D3"/>
    <w:rsid w:val="007E5DBE"/>
    <w:rsid w:val="007E7C4E"/>
    <w:rsid w:val="008009C6"/>
    <w:rsid w:val="00802A54"/>
    <w:rsid w:val="0081346A"/>
    <w:rsid w:val="008159CA"/>
    <w:rsid w:val="0082370F"/>
    <w:rsid w:val="008238C6"/>
    <w:rsid w:val="00823E68"/>
    <w:rsid w:val="00825FAC"/>
    <w:rsid w:val="00826DB4"/>
    <w:rsid w:val="0083070F"/>
    <w:rsid w:val="008307DA"/>
    <w:rsid w:val="00833138"/>
    <w:rsid w:val="008357E7"/>
    <w:rsid w:val="008364B3"/>
    <w:rsid w:val="00842320"/>
    <w:rsid w:val="00844FBE"/>
    <w:rsid w:val="0084647B"/>
    <w:rsid w:val="00861CCA"/>
    <w:rsid w:val="00863D26"/>
    <w:rsid w:val="00877140"/>
    <w:rsid w:val="00883451"/>
    <w:rsid w:val="00891060"/>
    <w:rsid w:val="008A44C8"/>
    <w:rsid w:val="008B33AE"/>
    <w:rsid w:val="008B53A7"/>
    <w:rsid w:val="008C179E"/>
    <w:rsid w:val="008C2EF7"/>
    <w:rsid w:val="008C7D87"/>
    <w:rsid w:val="008D228F"/>
    <w:rsid w:val="008D633F"/>
    <w:rsid w:val="008D7876"/>
    <w:rsid w:val="008E7601"/>
    <w:rsid w:val="009068AF"/>
    <w:rsid w:val="00906F56"/>
    <w:rsid w:val="009156B6"/>
    <w:rsid w:val="0091774A"/>
    <w:rsid w:val="00932F90"/>
    <w:rsid w:val="0093462A"/>
    <w:rsid w:val="009422FF"/>
    <w:rsid w:val="009467E8"/>
    <w:rsid w:val="00946A45"/>
    <w:rsid w:val="009474C6"/>
    <w:rsid w:val="00953DA9"/>
    <w:rsid w:val="00966CFD"/>
    <w:rsid w:val="009803D0"/>
    <w:rsid w:val="00987329"/>
    <w:rsid w:val="00993204"/>
    <w:rsid w:val="00993C92"/>
    <w:rsid w:val="009A6028"/>
    <w:rsid w:val="009A6CA0"/>
    <w:rsid w:val="009B00B9"/>
    <w:rsid w:val="009B6B2D"/>
    <w:rsid w:val="009B73D0"/>
    <w:rsid w:val="009B77D4"/>
    <w:rsid w:val="009C27D2"/>
    <w:rsid w:val="009C37A2"/>
    <w:rsid w:val="009C5C44"/>
    <w:rsid w:val="009C6F77"/>
    <w:rsid w:val="009D7596"/>
    <w:rsid w:val="009E136E"/>
    <w:rsid w:val="009E1CF4"/>
    <w:rsid w:val="009E2CCC"/>
    <w:rsid w:val="009E4EEF"/>
    <w:rsid w:val="009E5CCC"/>
    <w:rsid w:val="009F18E5"/>
    <w:rsid w:val="009F75FC"/>
    <w:rsid w:val="00A03B76"/>
    <w:rsid w:val="00A04D61"/>
    <w:rsid w:val="00A07304"/>
    <w:rsid w:val="00A10735"/>
    <w:rsid w:val="00A10DAB"/>
    <w:rsid w:val="00A10DD8"/>
    <w:rsid w:val="00A117FA"/>
    <w:rsid w:val="00A171AE"/>
    <w:rsid w:val="00A23670"/>
    <w:rsid w:val="00A31293"/>
    <w:rsid w:val="00A3657D"/>
    <w:rsid w:val="00A4620C"/>
    <w:rsid w:val="00A5027D"/>
    <w:rsid w:val="00A5658E"/>
    <w:rsid w:val="00A574CF"/>
    <w:rsid w:val="00A817D0"/>
    <w:rsid w:val="00A857D2"/>
    <w:rsid w:val="00A962F5"/>
    <w:rsid w:val="00AB30EC"/>
    <w:rsid w:val="00AC180A"/>
    <w:rsid w:val="00AC6BD9"/>
    <w:rsid w:val="00AD7270"/>
    <w:rsid w:val="00AE3FF4"/>
    <w:rsid w:val="00AE415B"/>
    <w:rsid w:val="00AE483E"/>
    <w:rsid w:val="00AF3432"/>
    <w:rsid w:val="00B06473"/>
    <w:rsid w:val="00B0665F"/>
    <w:rsid w:val="00B07D19"/>
    <w:rsid w:val="00B1082B"/>
    <w:rsid w:val="00B12650"/>
    <w:rsid w:val="00B137B3"/>
    <w:rsid w:val="00B139DE"/>
    <w:rsid w:val="00B13FFE"/>
    <w:rsid w:val="00B231E5"/>
    <w:rsid w:val="00B2578C"/>
    <w:rsid w:val="00B2689D"/>
    <w:rsid w:val="00B327FB"/>
    <w:rsid w:val="00B50C61"/>
    <w:rsid w:val="00B51A0A"/>
    <w:rsid w:val="00B56D6C"/>
    <w:rsid w:val="00B6360A"/>
    <w:rsid w:val="00B64820"/>
    <w:rsid w:val="00B64910"/>
    <w:rsid w:val="00B649E3"/>
    <w:rsid w:val="00B6648B"/>
    <w:rsid w:val="00B73BDF"/>
    <w:rsid w:val="00B749F2"/>
    <w:rsid w:val="00B75582"/>
    <w:rsid w:val="00B805A1"/>
    <w:rsid w:val="00B82FD3"/>
    <w:rsid w:val="00B86024"/>
    <w:rsid w:val="00B8697A"/>
    <w:rsid w:val="00B91E16"/>
    <w:rsid w:val="00B93121"/>
    <w:rsid w:val="00B941F6"/>
    <w:rsid w:val="00B97913"/>
    <w:rsid w:val="00BA2C86"/>
    <w:rsid w:val="00BB405C"/>
    <w:rsid w:val="00BB7CDA"/>
    <w:rsid w:val="00BB7DD0"/>
    <w:rsid w:val="00BD58EC"/>
    <w:rsid w:val="00BD6653"/>
    <w:rsid w:val="00BD72FD"/>
    <w:rsid w:val="00BE19A2"/>
    <w:rsid w:val="00BF4333"/>
    <w:rsid w:val="00BF705F"/>
    <w:rsid w:val="00BF7963"/>
    <w:rsid w:val="00C04FF8"/>
    <w:rsid w:val="00C07ACE"/>
    <w:rsid w:val="00C10596"/>
    <w:rsid w:val="00C10F64"/>
    <w:rsid w:val="00C138CA"/>
    <w:rsid w:val="00C156C3"/>
    <w:rsid w:val="00C16C57"/>
    <w:rsid w:val="00C1754E"/>
    <w:rsid w:val="00C40FE5"/>
    <w:rsid w:val="00C5035D"/>
    <w:rsid w:val="00C50B1F"/>
    <w:rsid w:val="00C51C4A"/>
    <w:rsid w:val="00C51F92"/>
    <w:rsid w:val="00C528A1"/>
    <w:rsid w:val="00C53947"/>
    <w:rsid w:val="00C566CD"/>
    <w:rsid w:val="00C617C3"/>
    <w:rsid w:val="00C628C1"/>
    <w:rsid w:val="00C65A9E"/>
    <w:rsid w:val="00C74535"/>
    <w:rsid w:val="00C835FF"/>
    <w:rsid w:val="00C84778"/>
    <w:rsid w:val="00C85B28"/>
    <w:rsid w:val="00C85CD1"/>
    <w:rsid w:val="00C94D70"/>
    <w:rsid w:val="00C969B0"/>
    <w:rsid w:val="00CA0940"/>
    <w:rsid w:val="00CA13F9"/>
    <w:rsid w:val="00CA3CC2"/>
    <w:rsid w:val="00CB21AA"/>
    <w:rsid w:val="00CB21F0"/>
    <w:rsid w:val="00CB5B0C"/>
    <w:rsid w:val="00CC0E9B"/>
    <w:rsid w:val="00CC1C97"/>
    <w:rsid w:val="00CC2989"/>
    <w:rsid w:val="00CD613A"/>
    <w:rsid w:val="00CD7023"/>
    <w:rsid w:val="00CE0062"/>
    <w:rsid w:val="00CE5B22"/>
    <w:rsid w:val="00D02079"/>
    <w:rsid w:val="00D1018E"/>
    <w:rsid w:val="00D14B02"/>
    <w:rsid w:val="00D228A4"/>
    <w:rsid w:val="00D23343"/>
    <w:rsid w:val="00D24B29"/>
    <w:rsid w:val="00D26901"/>
    <w:rsid w:val="00D272DF"/>
    <w:rsid w:val="00D278BB"/>
    <w:rsid w:val="00D3011E"/>
    <w:rsid w:val="00D343C5"/>
    <w:rsid w:val="00D35C0E"/>
    <w:rsid w:val="00D401E3"/>
    <w:rsid w:val="00D51BF2"/>
    <w:rsid w:val="00D52443"/>
    <w:rsid w:val="00D56921"/>
    <w:rsid w:val="00D6617F"/>
    <w:rsid w:val="00D70429"/>
    <w:rsid w:val="00D72F76"/>
    <w:rsid w:val="00D735F8"/>
    <w:rsid w:val="00D91CC0"/>
    <w:rsid w:val="00D921D3"/>
    <w:rsid w:val="00D93E99"/>
    <w:rsid w:val="00D945C3"/>
    <w:rsid w:val="00D97F97"/>
    <w:rsid w:val="00DB29CF"/>
    <w:rsid w:val="00DC216D"/>
    <w:rsid w:val="00DC2CFD"/>
    <w:rsid w:val="00DC4CD5"/>
    <w:rsid w:val="00DC5E46"/>
    <w:rsid w:val="00DD08F7"/>
    <w:rsid w:val="00DE624E"/>
    <w:rsid w:val="00DF73ED"/>
    <w:rsid w:val="00E00F1D"/>
    <w:rsid w:val="00E01ED9"/>
    <w:rsid w:val="00E06AF3"/>
    <w:rsid w:val="00E14D9B"/>
    <w:rsid w:val="00E16592"/>
    <w:rsid w:val="00E202E8"/>
    <w:rsid w:val="00E3167C"/>
    <w:rsid w:val="00E343A4"/>
    <w:rsid w:val="00E34BE5"/>
    <w:rsid w:val="00E41337"/>
    <w:rsid w:val="00E424D5"/>
    <w:rsid w:val="00E42C54"/>
    <w:rsid w:val="00E51901"/>
    <w:rsid w:val="00E57707"/>
    <w:rsid w:val="00E604F4"/>
    <w:rsid w:val="00E6096D"/>
    <w:rsid w:val="00E618E9"/>
    <w:rsid w:val="00E65BD5"/>
    <w:rsid w:val="00E669A5"/>
    <w:rsid w:val="00E67E02"/>
    <w:rsid w:val="00E8228E"/>
    <w:rsid w:val="00E92E8E"/>
    <w:rsid w:val="00EA6550"/>
    <w:rsid w:val="00EB1515"/>
    <w:rsid w:val="00EB274C"/>
    <w:rsid w:val="00EC7AFE"/>
    <w:rsid w:val="00ED1FD2"/>
    <w:rsid w:val="00ED5AF6"/>
    <w:rsid w:val="00ED7B71"/>
    <w:rsid w:val="00EE23F3"/>
    <w:rsid w:val="00EE5E27"/>
    <w:rsid w:val="00EF1B04"/>
    <w:rsid w:val="00EF2842"/>
    <w:rsid w:val="00EF3703"/>
    <w:rsid w:val="00F038DD"/>
    <w:rsid w:val="00F21CA9"/>
    <w:rsid w:val="00F22774"/>
    <w:rsid w:val="00F42626"/>
    <w:rsid w:val="00F43198"/>
    <w:rsid w:val="00F6146E"/>
    <w:rsid w:val="00F663DC"/>
    <w:rsid w:val="00F6728B"/>
    <w:rsid w:val="00F700F8"/>
    <w:rsid w:val="00F719AF"/>
    <w:rsid w:val="00F71A9D"/>
    <w:rsid w:val="00F800BD"/>
    <w:rsid w:val="00F82B76"/>
    <w:rsid w:val="00F96D29"/>
    <w:rsid w:val="00F96FE6"/>
    <w:rsid w:val="00FA30E0"/>
    <w:rsid w:val="00FA63CD"/>
    <w:rsid w:val="00FA6A3E"/>
    <w:rsid w:val="00FA6DEF"/>
    <w:rsid w:val="00FB1668"/>
    <w:rsid w:val="00FB3D9D"/>
    <w:rsid w:val="00FB7783"/>
    <w:rsid w:val="00FD684A"/>
    <w:rsid w:val="00FE22FF"/>
    <w:rsid w:val="00FF0A46"/>
    <w:rsid w:val="00FF263E"/>
    <w:rsid w:val="00FF30F8"/>
    <w:rsid w:val="00FF5184"/>
    <w:rsid w:val="00FF6A0C"/>
    <w:rsid w:val="01892ED4"/>
    <w:rsid w:val="020531A4"/>
    <w:rsid w:val="03FC366A"/>
    <w:rsid w:val="05015D85"/>
    <w:rsid w:val="050A76CC"/>
    <w:rsid w:val="06540256"/>
    <w:rsid w:val="09275B07"/>
    <w:rsid w:val="095837D1"/>
    <w:rsid w:val="0A7C508B"/>
    <w:rsid w:val="0AAC2171"/>
    <w:rsid w:val="0AEC3135"/>
    <w:rsid w:val="0AED1566"/>
    <w:rsid w:val="0BA81476"/>
    <w:rsid w:val="0C06083B"/>
    <w:rsid w:val="0C235922"/>
    <w:rsid w:val="0C3B1F34"/>
    <w:rsid w:val="0C8C442E"/>
    <w:rsid w:val="0D446061"/>
    <w:rsid w:val="0D627EE3"/>
    <w:rsid w:val="0E381470"/>
    <w:rsid w:val="0E4E4508"/>
    <w:rsid w:val="12103BCB"/>
    <w:rsid w:val="156D3EBD"/>
    <w:rsid w:val="15A10240"/>
    <w:rsid w:val="15D9572D"/>
    <w:rsid w:val="18C97B36"/>
    <w:rsid w:val="1A3B35DC"/>
    <w:rsid w:val="1A7364F8"/>
    <w:rsid w:val="1BC05B5E"/>
    <w:rsid w:val="1CE343B6"/>
    <w:rsid w:val="1D9C44B2"/>
    <w:rsid w:val="1DFF0A7C"/>
    <w:rsid w:val="1F9A4D3D"/>
    <w:rsid w:val="1F9C527F"/>
    <w:rsid w:val="21153713"/>
    <w:rsid w:val="22286C0E"/>
    <w:rsid w:val="224B46BC"/>
    <w:rsid w:val="22F96DEE"/>
    <w:rsid w:val="23E5206A"/>
    <w:rsid w:val="26226EB5"/>
    <w:rsid w:val="265956E8"/>
    <w:rsid w:val="287016EE"/>
    <w:rsid w:val="29A62FF2"/>
    <w:rsid w:val="2A006C7D"/>
    <w:rsid w:val="2AE123A9"/>
    <w:rsid w:val="2BCE7520"/>
    <w:rsid w:val="2C54195F"/>
    <w:rsid w:val="2C783060"/>
    <w:rsid w:val="2D20073C"/>
    <w:rsid w:val="2D6128FB"/>
    <w:rsid w:val="2F9D3D61"/>
    <w:rsid w:val="2FC10647"/>
    <w:rsid w:val="2FF84291"/>
    <w:rsid w:val="2FF95846"/>
    <w:rsid w:val="306C32C3"/>
    <w:rsid w:val="31464ABB"/>
    <w:rsid w:val="326C67DD"/>
    <w:rsid w:val="32B7778A"/>
    <w:rsid w:val="32ED0E44"/>
    <w:rsid w:val="334E0780"/>
    <w:rsid w:val="353640BD"/>
    <w:rsid w:val="35741E37"/>
    <w:rsid w:val="363A39DC"/>
    <w:rsid w:val="36FF7BE6"/>
    <w:rsid w:val="3797611A"/>
    <w:rsid w:val="381116EF"/>
    <w:rsid w:val="393A3C22"/>
    <w:rsid w:val="3946300D"/>
    <w:rsid w:val="3B066A6F"/>
    <w:rsid w:val="3BDF1D94"/>
    <w:rsid w:val="3E014631"/>
    <w:rsid w:val="3E84568E"/>
    <w:rsid w:val="406C796F"/>
    <w:rsid w:val="406E4EF6"/>
    <w:rsid w:val="40D66A50"/>
    <w:rsid w:val="428F2086"/>
    <w:rsid w:val="43A43FED"/>
    <w:rsid w:val="43D84495"/>
    <w:rsid w:val="43FD247B"/>
    <w:rsid w:val="4684427C"/>
    <w:rsid w:val="486E1A84"/>
    <w:rsid w:val="48774520"/>
    <w:rsid w:val="48966E5B"/>
    <w:rsid w:val="4B7A316F"/>
    <w:rsid w:val="4B9C37FE"/>
    <w:rsid w:val="4DC21226"/>
    <w:rsid w:val="4E1230A9"/>
    <w:rsid w:val="4E7177B3"/>
    <w:rsid w:val="4F0F130D"/>
    <w:rsid w:val="4F114624"/>
    <w:rsid w:val="506F2A76"/>
    <w:rsid w:val="5138761B"/>
    <w:rsid w:val="51894111"/>
    <w:rsid w:val="51D51818"/>
    <w:rsid w:val="52DB3C85"/>
    <w:rsid w:val="538F3C48"/>
    <w:rsid w:val="53A81416"/>
    <w:rsid w:val="53CF0B72"/>
    <w:rsid w:val="5463295C"/>
    <w:rsid w:val="56E46059"/>
    <w:rsid w:val="57E200A3"/>
    <w:rsid w:val="597E2CD0"/>
    <w:rsid w:val="5C6867BA"/>
    <w:rsid w:val="5CA828E0"/>
    <w:rsid w:val="5FA53FC9"/>
    <w:rsid w:val="60A70182"/>
    <w:rsid w:val="60C16622"/>
    <w:rsid w:val="61D135C0"/>
    <w:rsid w:val="61F633C9"/>
    <w:rsid w:val="645E3099"/>
    <w:rsid w:val="646B7395"/>
    <w:rsid w:val="66444B9A"/>
    <w:rsid w:val="66E11493"/>
    <w:rsid w:val="67424E02"/>
    <w:rsid w:val="681D48E0"/>
    <w:rsid w:val="682E54F8"/>
    <w:rsid w:val="68762426"/>
    <w:rsid w:val="68A04F14"/>
    <w:rsid w:val="68A10CD2"/>
    <w:rsid w:val="6A104F00"/>
    <w:rsid w:val="6A347489"/>
    <w:rsid w:val="6AA15BFC"/>
    <w:rsid w:val="6DBB1A39"/>
    <w:rsid w:val="6E385BF0"/>
    <w:rsid w:val="6F401E94"/>
    <w:rsid w:val="6F87409D"/>
    <w:rsid w:val="706D12CD"/>
    <w:rsid w:val="71357264"/>
    <w:rsid w:val="715A1B10"/>
    <w:rsid w:val="72053E67"/>
    <w:rsid w:val="72E345AE"/>
    <w:rsid w:val="74AE48F7"/>
    <w:rsid w:val="75C91462"/>
    <w:rsid w:val="76464AD1"/>
    <w:rsid w:val="7A314852"/>
    <w:rsid w:val="7A567F6D"/>
    <w:rsid w:val="7C8767FF"/>
    <w:rsid w:val="7D9B6B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beforeLines="0" w:after="290" w:afterLines="0" w:line="372" w:lineRule="auto"/>
      <w:outlineLvl w:val="3"/>
    </w:pPr>
    <w:rPr>
      <w:rFonts w:ascii="Arial" w:hAnsi="Arial" w:eastAsia="黑体"/>
      <w:b/>
      <w:bCs/>
      <w:kern w:val="2"/>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link w:val="47"/>
    <w:qFormat/>
    <w:uiPriority w:val="0"/>
    <w:pPr>
      <w:ind w:firstLine="420" w:firstLineChars="200"/>
    </w:pPr>
  </w:style>
  <w:style w:type="paragraph" w:styleId="7">
    <w:name w:val="caption"/>
    <w:basedOn w:val="1"/>
    <w:next w:val="1"/>
    <w:qFormat/>
    <w:uiPriority w:val="0"/>
    <w:pPr>
      <w:jc w:val="center"/>
    </w:pPr>
    <w:rPr>
      <w:rFonts w:ascii="华文彩云" w:hAnsi="Century Gothic" w:cs="Arial"/>
      <w:b/>
      <w:bCs/>
      <w:kern w:val="0"/>
      <w:sz w:val="52"/>
      <w:szCs w:val="72"/>
    </w:rPr>
  </w:style>
  <w:style w:type="paragraph" w:styleId="8">
    <w:name w:val="Document Map"/>
    <w:basedOn w:val="1"/>
    <w:link w:val="59"/>
    <w:qFormat/>
    <w:uiPriority w:val="0"/>
    <w:rPr>
      <w:rFonts w:ascii="宋体"/>
      <w:sz w:val="18"/>
      <w:szCs w:val="18"/>
    </w:rPr>
  </w:style>
  <w:style w:type="paragraph" w:styleId="9">
    <w:name w:val="annotation text"/>
    <w:basedOn w:val="1"/>
    <w:link w:val="50"/>
    <w:qFormat/>
    <w:uiPriority w:val="0"/>
    <w:pPr>
      <w:jc w:val="left"/>
    </w:pPr>
    <w:rPr>
      <w:rFonts w:asciiTheme="minorHAnsi" w:hAnsiTheme="minorHAnsi" w:eastAsiaTheme="minorEastAsia" w:cstheme="minorBidi"/>
      <w:sz w:val="18"/>
      <w:szCs w:val="22"/>
    </w:rPr>
  </w:style>
  <w:style w:type="paragraph" w:styleId="10">
    <w:name w:val="Body Text"/>
    <w:basedOn w:val="1"/>
    <w:next w:val="11"/>
    <w:link w:val="60"/>
    <w:qFormat/>
    <w:uiPriority w:val="0"/>
    <w:pPr>
      <w:spacing w:after="120"/>
    </w:pPr>
  </w:style>
  <w:style w:type="paragraph" w:styleId="11">
    <w:name w:val="Body Text First Indent"/>
    <w:basedOn w:val="10"/>
    <w:next w:val="1"/>
    <w:qFormat/>
    <w:uiPriority w:val="0"/>
    <w:pPr>
      <w:ind w:firstLine="420" w:firstLineChars="100"/>
    </w:pPr>
    <w:rPr>
      <w:sz w:val="28"/>
    </w:rPr>
  </w:style>
  <w:style w:type="paragraph" w:styleId="12">
    <w:name w:val="Body Text Indent"/>
    <w:basedOn w:val="1"/>
    <w:next w:val="10"/>
    <w:link w:val="37"/>
    <w:qFormat/>
    <w:uiPriority w:val="0"/>
    <w:pPr>
      <w:ind w:firstLine="630"/>
    </w:pPr>
    <w:rPr>
      <w:sz w:val="32"/>
      <w:szCs w:val="20"/>
    </w:rPr>
  </w:style>
  <w:style w:type="paragraph" w:styleId="13">
    <w:name w:val="toc 3"/>
    <w:basedOn w:val="1"/>
    <w:next w:val="1"/>
    <w:semiHidden/>
    <w:unhideWhenUsed/>
    <w:qFormat/>
    <w:uiPriority w:val="39"/>
    <w:pPr>
      <w:ind w:left="840" w:leftChars="400"/>
    </w:pPr>
  </w:style>
  <w:style w:type="paragraph" w:styleId="14">
    <w:name w:val="Plain Text"/>
    <w:basedOn w:val="1"/>
    <w:link w:val="52"/>
    <w:qFormat/>
    <w:uiPriority w:val="0"/>
    <w:pPr>
      <w:autoSpaceDE w:val="0"/>
      <w:autoSpaceDN w:val="0"/>
      <w:adjustRightInd w:val="0"/>
    </w:pPr>
    <w:rPr>
      <w:rFonts w:ascii="宋体" w:hAnsi="Tms Rmn" w:cstheme="minorBidi"/>
      <w:szCs w:val="22"/>
    </w:rPr>
  </w:style>
  <w:style w:type="paragraph" w:styleId="15">
    <w:name w:val="Body Text Indent 2"/>
    <w:basedOn w:val="1"/>
    <w:link w:val="40"/>
    <w:qFormat/>
    <w:uiPriority w:val="0"/>
    <w:pPr>
      <w:spacing w:after="120" w:line="480" w:lineRule="auto"/>
      <w:ind w:left="420" w:leftChars="200"/>
    </w:pPr>
  </w:style>
  <w:style w:type="paragraph" w:styleId="16">
    <w:name w:val="Balloon Text"/>
    <w:basedOn w:val="1"/>
    <w:link w:val="46"/>
    <w:qFormat/>
    <w:uiPriority w:val="0"/>
    <w:rPr>
      <w:sz w:val="18"/>
      <w:szCs w:val="18"/>
    </w:rPr>
  </w:style>
  <w:style w:type="paragraph" w:styleId="17">
    <w:name w:val="footer"/>
    <w:basedOn w:val="1"/>
    <w:link w:val="33"/>
    <w:unhideWhenUsed/>
    <w:qFormat/>
    <w:uiPriority w:val="99"/>
    <w:pPr>
      <w:tabs>
        <w:tab w:val="center" w:pos="4153"/>
        <w:tab w:val="right" w:pos="8306"/>
      </w:tabs>
      <w:snapToGrid w:val="0"/>
      <w:jc w:val="left"/>
    </w:pPr>
    <w:rPr>
      <w:sz w:val="18"/>
      <w:szCs w:val="18"/>
    </w:rPr>
  </w:style>
  <w:style w:type="paragraph" w:styleId="18">
    <w:name w:val="header"/>
    <w:basedOn w:val="1"/>
    <w:next w:val="7"/>
    <w:link w:val="32"/>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line="360" w:lineRule="auto"/>
    </w:pPr>
    <w:rPr>
      <w:rFonts w:eastAsia="微软雅黑"/>
      <w:sz w:val="24"/>
    </w:rPr>
  </w:style>
  <w:style w:type="paragraph" w:styleId="20">
    <w:name w:val="Body Text Indent 3"/>
    <w:basedOn w:val="1"/>
    <w:link w:val="41"/>
    <w:qFormat/>
    <w:uiPriority w:val="0"/>
    <w:pPr>
      <w:spacing w:after="120"/>
      <w:ind w:left="420" w:leftChars="200"/>
    </w:pPr>
    <w:rPr>
      <w:sz w:val="16"/>
      <w:szCs w:val="16"/>
    </w:rPr>
  </w:style>
  <w:style w:type="paragraph" w:styleId="21">
    <w:name w:val="toc 2"/>
    <w:basedOn w:val="1"/>
    <w:next w:val="1"/>
    <w:semiHidden/>
    <w:unhideWhenUsed/>
    <w:qFormat/>
    <w:uiPriority w:val="39"/>
    <w:pPr>
      <w:ind w:left="420" w:leftChars="200"/>
    </w:pPr>
  </w:style>
  <w:style w:type="paragraph" w:styleId="22">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3">
    <w:name w:val="Title"/>
    <w:basedOn w:val="1"/>
    <w:next w:val="1"/>
    <w:link w:val="63"/>
    <w:qFormat/>
    <w:uiPriority w:val="10"/>
    <w:pPr>
      <w:spacing w:before="240" w:after="60"/>
      <w:jc w:val="center"/>
      <w:outlineLvl w:val="0"/>
    </w:pPr>
    <w:rPr>
      <w:rFonts w:asciiTheme="majorHAnsi" w:hAnsiTheme="majorHAnsi" w:cstheme="majorBidi"/>
      <w:b/>
      <w:bCs/>
      <w:sz w:val="32"/>
      <w:szCs w:val="32"/>
    </w:rPr>
  </w:style>
  <w:style w:type="paragraph" w:styleId="24">
    <w:name w:val="annotation subject"/>
    <w:basedOn w:val="9"/>
    <w:next w:val="9"/>
    <w:link w:val="57"/>
    <w:qFormat/>
    <w:uiPriority w:val="0"/>
    <w:rPr>
      <w:b/>
      <w:bCs/>
      <w:sz w:val="21"/>
      <w:szCs w:val="24"/>
    </w:rPr>
  </w:style>
  <w:style w:type="paragraph" w:styleId="25">
    <w:name w:val="Body Text First Indent 2"/>
    <w:basedOn w:val="12"/>
    <w:qFormat/>
    <w:uiPriority w:val="0"/>
    <w:pPr>
      <w:spacing w:line="240" w:lineRule="auto"/>
      <w:ind w:firstLine="420"/>
    </w:pPr>
    <w:rPr>
      <w:szCs w:val="24"/>
    </w:rPr>
  </w:style>
  <w:style w:type="table" w:styleId="27">
    <w:name w:val="Table Grid"/>
    <w:basedOn w:val="2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Hyperlink"/>
    <w:qFormat/>
    <w:uiPriority w:val="99"/>
    <w:rPr>
      <w:color w:val="0000FF"/>
      <w:u w:val="single"/>
    </w:rPr>
  </w:style>
  <w:style w:type="character" w:styleId="31">
    <w:name w:val="annotation reference"/>
    <w:basedOn w:val="28"/>
    <w:qFormat/>
    <w:uiPriority w:val="0"/>
    <w:rPr>
      <w:sz w:val="21"/>
      <w:szCs w:val="21"/>
    </w:rPr>
  </w:style>
  <w:style w:type="character" w:customStyle="1" w:styleId="32">
    <w:name w:val="页眉 Char"/>
    <w:basedOn w:val="28"/>
    <w:link w:val="18"/>
    <w:qFormat/>
    <w:uiPriority w:val="0"/>
    <w:rPr>
      <w:sz w:val="18"/>
      <w:szCs w:val="18"/>
    </w:rPr>
  </w:style>
  <w:style w:type="character" w:customStyle="1" w:styleId="33">
    <w:name w:val="页脚 Char"/>
    <w:basedOn w:val="28"/>
    <w:link w:val="17"/>
    <w:qFormat/>
    <w:uiPriority w:val="99"/>
    <w:rPr>
      <w:sz w:val="18"/>
      <w:szCs w:val="18"/>
    </w:rPr>
  </w:style>
  <w:style w:type="character" w:customStyle="1" w:styleId="34">
    <w:name w:val="标题 1 Char"/>
    <w:basedOn w:val="28"/>
    <w:link w:val="3"/>
    <w:qFormat/>
    <w:uiPriority w:val="0"/>
    <w:rPr>
      <w:rFonts w:ascii="Times New Roman" w:hAnsi="Times New Roman" w:eastAsia="宋体" w:cs="Times New Roman"/>
      <w:b/>
      <w:bCs/>
      <w:kern w:val="44"/>
      <w:sz w:val="44"/>
      <w:szCs w:val="44"/>
    </w:rPr>
  </w:style>
  <w:style w:type="character" w:customStyle="1" w:styleId="35">
    <w:name w:val="标题 2 Char"/>
    <w:basedOn w:val="28"/>
    <w:link w:val="2"/>
    <w:qFormat/>
    <w:uiPriority w:val="0"/>
    <w:rPr>
      <w:rFonts w:ascii="Arial" w:hAnsi="Arial" w:eastAsia="黑体" w:cs="Times New Roman"/>
      <w:b/>
      <w:bCs/>
      <w:sz w:val="32"/>
      <w:szCs w:val="32"/>
    </w:rPr>
  </w:style>
  <w:style w:type="character" w:customStyle="1" w:styleId="36">
    <w:name w:val="标题 3 Char"/>
    <w:basedOn w:val="28"/>
    <w:link w:val="4"/>
    <w:qFormat/>
    <w:uiPriority w:val="0"/>
    <w:rPr>
      <w:rFonts w:ascii="Times New Roman" w:hAnsi="Times New Roman" w:eastAsia="宋体" w:cs="Times New Roman"/>
      <w:b/>
      <w:bCs/>
      <w:sz w:val="32"/>
      <w:szCs w:val="32"/>
    </w:rPr>
  </w:style>
  <w:style w:type="character" w:customStyle="1" w:styleId="37">
    <w:name w:val="正文文本缩进 Char"/>
    <w:basedOn w:val="28"/>
    <w:link w:val="12"/>
    <w:qFormat/>
    <w:uiPriority w:val="0"/>
    <w:rPr>
      <w:rFonts w:ascii="Times New Roman" w:hAnsi="Times New Roman" w:eastAsia="宋体" w:cs="Times New Roman"/>
      <w:sz w:val="32"/>
      <w:szCs w:val="20"/>
    </w:rPr>
  </w:style>
  <w:style w:type="paragraph" w:customStyle="1" w:styleId="38">
    <w:name w:val="正文首行缩进两字符"/>
    <w:basedOn w:val="1"/>
    <w:qFormat/>
    <w:uiPriority w:val="0"/>
    <w:pPr>
      <w:spacing w:line="360" w:lineRule="auto"/>
      <w:ind w:firstLine="200" w:firstLineChars="200"/>
    </w:pPr>
  </w:style>
  <w:style w:type="paragraph" w:customStyle="1" w:styleId="3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40">
    <w:name w:val="正文文本缩进 2 Char"/>
    <w:basedOn w:val="28"/>
    <w:link w:val="15"/>
    <w:qFormat/>
    <w:uiPriority w:val="0"/>
    <w:rPr>
      <w:rFonts w:ascii="Times New Roman" w:hAnsi="Times New Roman" w:eastAsia="宋体" w:cs="Times New Roman"/>
      <w:szCs w:val="24"/>
    </w:rPr>
  </w:style>
  <w:style w:type="character" w:customStyle="1" w:styleId="41">
    <w:name w:val="正文文本缩进 3 Char"/>
    <w:basedOn w:val="28"/>
    <w:link w:val="20"/>
    <w:qFormat/>
    <w:uiPriority w:val="0"/>
    <w:rPr>
      <w:rFonts w:ascii="Times New Roman" w:hAnsi="Times New Roman" w:eastAsia="宋体" w:cs="Times New Roman"/>
      <w:sz w:val="16"/>
      <w:szCs w:val="16"/>
    </w:rPr>
  </w:style>
  <w:style w:type="paragraph" w:customStyle="1" w:styleId="4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表格"/>
    <w:basedOn w:val="1"/>
    <w:qFormat/>
    <w:uiPriority w:val="0"/>
    <w:pPr>
      <w:spacing w:line="400" w:lineRule="exact"/>
    </w:pPr>
    <w:rPr>
      <w:sz w:val="24"/>
    </w:rPr>
  </w:style>
  <w:style w:type="paragraph" w:customStyle="1" w:styleId="44">
    <w:name w:val="样式 首行缩进:  2 字符"/>
    <w:basedOn w:val="1"/>
    <w:qFormat/>
    <w:uiPriority w:val="0"/>
    <w:pPr>
      <w:spacing w:line="400" w:lineRule="exact"/>
      <w:ind w:firstLine="200" w:firstLineChars="200"/>
    </w:pPr>
    <w:rPr>
      <w:rFonts w:cs="宋体"/>
      <w:sz w:val="24"/>
    </w:rPr>
  </w:style>
  <w:style w:type="character" w:customStyle="1" w:styleId="45">
    <w:name w:val="（符号）邀请函中一、"/>
    <w:basedOn w:val="28"/>
    <w:qFormat/>
    <w:uiPriority w:val="0"/>
    <w:rPr>
      <w:rFonts w:ascii="黑体" w:hAnsi="黑体" w:eastAsia="黑体"/>
      <w:b/>
      <w:bCs/>
      <w:sz w:val="24"/>
    </w:rPr>
  </w:style>
  <w:style w:type="character" w:customStyle="1" w:styleId="46">
    <w:name w:val="批注框文本 Char"/>
    <w:basedOn w:val="28"/>
    <w:link w:val="16"/>
    <w:qFormat/>
    <w:uiPriority w:val="0"/>
    <w:rPr>
      <w:rFonts w:ascii="Times New Roman" w:hAnsi="Times New Roman" w:eastAsia="宋体" w:cs="Times New Roman"/>
      <w:sz w:val="18"/>
      <w:szCs w:val="18"/>
    </w:rPr>
  </w:style>
  <w:style w:type="character" w:customStyle="1" w:styleId="47">
    <w:name w:val="正文缩进 Char"/>
    <w:link w:val="6"/>
    <w:qFormat/>
    <w:uiPriority w:val="0"/>
    <w:rPr>
      <w:rFonts w:ascii="Times New Roman" w:hAnsi="Times New Roman" w:eastAsia="宋体" w:cs="Times New Roman"/>
      <w:szCs w:val="24"/>
    </w:rPr>
  </w:style>
  <w:style w:type="character" w:customStyle="1" w:styleId="48">
    <w:name w:val="Char Char9"/>
    <w:qFormat/>
    <w:uiPriority w:val="0"/>
    <w:rPr>
      <w:kern w:val="2"/>
      <w:sz w:val="21"/>
    </w:rPr>
  </w:style>
  <w:style w:type="character" w:customStyle="1" w:styleId="49">
    <w:name w:val="批注文字 Char"/>
    <w:qFormat/>
    <w:uiPriority w:val="0"/>
    <w:rPr>
      <w:sz w:val="18"/>
    </w:rPr>
  </w:style>
  <w:style w:type="character" w:customStyle="1" w:styleId="50">
    <w:name w:val="批注文字 Char1"/>
    <w:basedOn w:val="28"/>
    <w:link w:val="9"/>
    <w:qFormat/>
    <w:uiPriority w:val="0"/>
    <w:rPr>
      <w:rFonts w:ascii="Times New Roman" w:hAnsi="Times New Roman" w:eastAsia="宋体" w:cs="Times New Roman"/>
      <w:szCs w:val="24"/>
    </w:rPr>
  </w:style>
  <w:style w:type="character" w:customStyle="1" w:styleId="51">
    <w:name w:val="纯文本 Char"/>
    <w:unhideWhenUsed/>
    <w:qFormat/>
    <w:uiPriority w:val="0"/>
    <w:rPr>
      <w:rFonts w:ascii="宋体" w:hAnsi="Tms Rmn" w:eastAsia="宋体"/>
    </w:rPr>
  </w:style>
  <w:style w:type="character" w:customStyle="1" w:styleId="52">
    <w:name w:val="纯文本 Char1"/>
    <w:basedOn w:val="28"/>
    <w:link w:val="14"/>
    <w:qFormat/>
    <w:uiPriority w:val="0"/>
    <w:rPr>
      <w:rFonts w:ascii="宋体" w:hAnsi="Courier New" w:eastAsia="宋体" w:cs="Courier New"/>
      <w:szCs w:val="21"/>
    </w:rPr>
  </w:style>
  <w:style w:type="paragraph" w:customStyle="1" w:styleId="53">
    <w:name w:val="GW-正文"/>
    <w:basedOn w:val="1"/>
    <w:link w:val="54"/>
    <w:qFormat/>
    <w:uiPriority w:val="0"/>
    <w:pPr>
      <w:spacing w:line="360" w:lineRule="auto"/>
      <w:ind w:firstLine="200" w:firstLineChars="200"/>
    </w:pPr>
    <w:rPr>
      <w:rFonts w:eastAsia="仿宋_GB2312"/>
      <w:sz w:val="24"/>
    </w:rPr>
  </w:style>
  <w:style w:type="character" w:customStyle="1" w:styleId="54">
    <w:name w:val="GW-正文 Char"/>
    <w:link w:val="53"/>
    <w:qFormat/>
    <w:uiPriority w:val="0"/>
    <w:rPr>
      <w:rFonts w:ascii="Times New Roman" w:hAnsi="Times New Roman" w:eastAsia="仿宋_GB2312" w:cs="Times New Roman"/>
      <w:sz w:val="24"/>
      <w:szCs w:val="24"/>
    </w:rPr>
  </w:style>
  <w:style w:type="paragraph" w:styleId="55">
    <w:name w:val="List Paragraph"/>
    <w:basedOn w:val="1"/>
    <w:link w:val="56"/>
    <w:qFormat/>
    <w:uiPriority w:val="0"/>
    <w:pPr>
      <w:ind w:firstLine="420" w:firstLineChars="200"/>
    </w:pPr>
  </w:style>
  <w:style w:type="character" w:customStyle="1" w:styleId="56">
    <w:name w:val="列出段落 Char"/>
    <w:link w:val="55"/>
    <w:qFormat/>
    <w:uiPriority w:val="0"/>
    <w:rPr>
      <w:rFonts w:ascii="Times New Roman" w:hAnsi="Times New Roman" w:eastAsia="宋体" w:cs="Times New Roman"/>
      <w:szCs w:val="24"/>
    </w:rPr>
  </w:style>
  <w:style w:type="character" w:customStyle="1" w:styleId="57">
    <w:name w:val="批注主题 Char"/>
    <w:basedOn w:val="50"/>
    <w:link w:val="24"/>
    <w:qFormat/>
    <w:uiPriority w:val="0"/>
    <w:rPr>
      <w:rFonts w:ascii="Times New Roman" w:hAnsi="Times New Roman" w:eastAsia="宋体" w:cs="Times New Roman"/>
      <w:b/>
      <w:bCs/>
      <w:szCs w:val="24"/>
    </w:rPr>
  </w:style>
  <w:style w:type="paragraph" w:customStyle="1" w:styleId="58">
    <w:name w:val="Char Char Char Char Char Char Char Char Char Char Char Char Char Char1 Char Char Char Char"/>
    <w:basedOn w:val="1"/>
    <w:qFormat/>
    <w:uiPriority w:val="0"/>
    <w:rPr>
      <w:szCs w:val="21"/>
    </w:rPr>
  </w:style>
  <w:style w:type="character" w:customStyle="1" w:styleId="59">
    <w:name w:val="文档结构图 Char"/>
    <w:basedOn w:val="28"/>
    <w:link w:val="8"/>
    <w:qFormat/>
    <w:uiPriority w:val="0"/>
    <w:rPr>
      <w:rFonts w:ascii="宋体" w:hAnsi="Times New Roman" w:eastAsia="宋体" w:cs="Times New Roman"/>
      <w:sz w:val="18"/>
      <w:szCs w:val="18"/>
    </w:rPr>
  </w:style>
  <w:style w:type="character" w:customStyle="1" w:styleId="60">
    <w:name w:val="正文文本 Char"/>
    <w:basedOn w:val="28"/>
    <w:link w:val="10"/>
    <w:qFormat/>
    <w:uiPriority w:val="0"/>
    <w:rPr>
      <w:rFonts w:ascii="Times New Roman" w:hAnsi="Times New Roman" w:eastAsia="宋体" w:cs="Times New Roman"/>
      <w:szCs w:val="24"/>
    </w:rPr>
  </w:style>
  <w:style w:type="paragraph" w:customStyle="1" w:styleId="6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62">
    <w:name w:val="font31"/>
    <w:basedOn w:val="28"/>
    <w:qFormat/>
    <w:uiPriority w:val="0"/>
    <w:rPr>
      <w:rFonts w:hint="eastAsia" w:ascii="宋体" w:hAnsi="宋体" w:eastAsia="宋体" w:cs="宋体"/>
      <w:color w:val="000000"/>
      <w:sz w:val="21"/>
      <w:szCs w:val="21"/>
      <w:u w:val="none"/>
    </w:rPr>
  </w:style>
  <w:style w:type="character" w:customStyle="1" w:styleId="63">
    <w:name w:val="标题 Char"/>
    <w:basedOn w:val="28"/>
    <w:link w:val="23"/>
    <w:qFormat/>
    <w:uiPriority w:val="10"/>
    <w:rPr>
      <w:rFonts w:eastAsia="宋体" w:asciiTheme="majorHAnsi" w:hAnsiTheme="majorHAnsi" w:cstheme="majorBidi"/>
      <w:b/>
      <w:bCs/>
      <w:kern w:val="2"/>
      <w:sz w:val="32"/>
      <w:szCs w:val="32"/>
    </w:rPr>
  </w:style>
  <w:style w:type="paragraph" w:customStyle="1" w:styleId="6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65">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table" w:customStyle="1" w:styleId="66">
    <w:name w:val="TableGrid"/>
    <w:qFormat/>
    <w:uiPriority w:val="0"/>
    <w:tblPr>
      <w:tblCellMar>
        <w:top w:w="0" w:type="dxa"/>
        <w:left w:w="0" w:type="dxa"/>
        <w:bottom w:w="0" w:type="dxa"/>
        <w:right w:w="0" w:type="dxa"/>
      </w:tblCellMar>
    </w:tblPr>
  </w:style>
  <w:style w:type="paragraph" w:customStyle="1" w:styleId="67">
    <w:name w:val="my正文"/>
    <w:basedOn w:val="1"/>
    <w:qFormat/>
    <w:uiPriority w:val="0"/>
    <w:pPr>
      <w:ind w:firstLine="480" w:firstLineChars="200"/>
    </w:pPr>
    <w:rPr>
      <w:rFonts w:ascii="Times New Roman" w:hAnsi="Times New Roman" w:eastAsia="宋体"/>
      <w:kern w:val="0"/>
      <w:sz w:val="24"/>
    </w:rPr>
  </w:style>
  <w:style w:type="character" w:customStyle="1" w:styleId="68">
    <w:name w:val="font21"/>
    <w:basedOn w:val="28"/>
    <w:qFormat/>
    <w:uiPriority w:val="0"/>
    <w:rPr>
      <w:rFonts w:hint="eastAsia" w:ascii="宋体" w:hAnsi="宋体" w:eastAsia="宋体" w:cs="宋体"/>
      <w:color w:val="000000"/>
      <w:sz w:val="28"/>
      <w:szCs w:val="28"/>
      <w:u w:val="none"/>
    </w:rPr>
  </w:style>
  <w:style w:type="paragraph" w:customStyle="1" w:styleId="69">
    <w:name w:val="p15"/>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27C269-D648-423F-9D20-2B2112FF8A5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60</Pages>
  <Words>29189</Words>
  <Characters>30671</Characters>
  <Lines>253</Lines>
  <Paragraphs>71</Paragraphs>
  <TotalTime>1</TotalTime>
  <ScaleCrop>false</ScaleCrop>
  <LinksUpToDate>false</LinksUpToDate>
  <CharactersWithSpaces>31416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2018-02-28T07:58:00Z</dcterms:created>
  <dc:creator>刘春阳</dc:creator>
  <cp:lastModifiedBy>123</cp:lastModifiedBy>
  <cp:lastPrinted>2022-05-07T12:40:00Z</cp:lastPrinted>
  <dcterms:modified xsi:type="dcterms:W3CDTF">2022-05-24T07:30:45Z</dcterms:modified>
  <cp:revision>394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CC49C14F84A44B3FA5E98B494CE944D8</vt:lpwstr>
  </property>
</Properties>
</file>